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007296" w:rsidP="00934FE9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OT.4351.18</w:t>
            </w:r>
            <w:r w:rsidR="005B28E4" w:rsidRPr="009C55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C5525" w:rsidRDefault="007A76D3" w:rsidP="00007296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Pr="007A76D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leku </w:t>
            </w:r>
            <w:r w:rsidR="00007296">
              <w:rPr>
                <w:rFonts w:ascii="Arial" w:eastAsia="Calibri" w:hAnsi="Arial" w:cs="Arial"/>
                <w:sz w:val="24"/>
                <w:szCs w:val="24"/>
                <w:lang w:eastAsia="ar-SA"/>
              </w:rPr>
              <w:t>Botox</w:t>
            </w:r>
            <w:r w:rsidRPr="007A76D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r w:rsidR="00007296" w:rsidRPr="00007296">
              <w:rPr>
                <w:rFonts w:ascii="Arial" w:eastAsia="Calibri" w:hAnsi="Arial" w:cs="Arial"/>
                <w:sz w:val="24"/>
                <w:szCs w:val="24"/>
                <w:lang w:eastAsia="ar-SA"/>
              </w:rPr>
              <w:t>toksyna botulinowa typu A</w:t>
            </w:r>
            <w:r w:rsidRPr="007A76D3">
              <w:rPr>
                <w:rFonts w:ascii="Arial" w:eastAsia="Calibri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007296">
              <w:rPr>
                <w:rFonts w:ascii="Arial" w:eastAsia="Calibri" w:hAnsi="Arial" w:cs="Arial"/>
                <w:sz w:val="24"/>
                <w:szCs w:val="24"/>
                <w:lang w:eastAsia="ar-SA"/>
              </w:rPr>
              <w:t>w </w:t>
            </w:r>
            <w:bookmarkStart w:id="0" w:name="_GoBack"/>
            <w:bookmarkEnd w:id="0"/>
            <w:r w:rsidRPr="007A76D3">
              <w:rPr>
                <w:rFonts w:ascii="Arial" w:eastAsia="Calibri" w:hAnsi="Arial" w:cs="Arial"/>
                <w:sz w:val="24"/>
                <w:szCs w:val="24"/>
                <w:lang w:eastAsia="ar-SA"/>
              </w:rPr>
              <w:t>ramach programu lekowego „</w:t>
            </w:r>
            <w:r w:rsidR="00007296" w:rsidRPr="00007296">
              <w:rPr>
                <w:rFonts w:ascii="Arial" w:eastAsia="Calibri" w:hAnsi="Arial" w:cs="Arial"/>
                <w:sz w:val="24"/>
                <w:szCs w:val="24"/>
                <w:lang w:eastAsia="ar-SA"/>
              </w:rPr>
              <w:t>Leczenie spastyczności kończyny dolnej po udarze mózgu z użyciem toksyny botulinowej typu A (Botox) (ICD-10 I61, I63, I69)”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Dotyczy wniosku/ów będącego/ych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2.7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2.75pt" o:ole="">
                  <v:imagedata r:id="rId13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2.75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75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2.75pt" o:ole="">
            <v:imagedata r:id="rId20" o:title=""/>
          </v:shape>
          <w:control r:id="rId21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pt;height:12.75pt" o:ole="">
            <v:imagedata r:id="rId20" o:title=""/>
          </v:shape>
          <w:control r:id="rId22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pt;height:12.75pt" o:ole="">
            <v:imagedata r:id="rId23" o:title=""/>
          </v:shape>
          <w:control r:id="rId24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pt;height:12.75pt" o:ole="">
            <v:imagedata r:id="rId25" o:title=""/>
          </v:shape>
          <w:control r:id="rId26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pt;height:12.75pt" o:ole="">
            <v:imagedata r:id="rId27" o:title=""/>
          </v:shape>
          <w:control r:id="rId28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07296"/>
    <w:rsid w:val="000A2D55"/>
    <w:rsid w:val="00215C20"/>
    <w:rsid w:val="00224BF1"/>
    <w:rsid w:val="00256321"/>
    <w:rsid w:val="002D774E"/>
    <w:rsid w:val="00377FBE"/>
    <w:rsid w:val="004A58C8"/>
    <w:rsid w:val="004F5811"/>
    <w:rsid w:val="00515881"/>
    <w:rsid w:val="00532B83"/>
    <w:rsid w:val="005B28E4"/>
    <w:rsid w:val="006418B6"/>
    <w:rsid w:val="00791AB0"/>
    <w:rsid w:val="0079288A"/>
    <w:rsid w:val="007A76D3"/>
    <w:rsid w:val="007B3012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10F1D"/>
    <w:rsid w:val="00B75F03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control" Target="activeX/activeX9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8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6.wmf"/><Relationship Id="rId28" Type="http://schemas.openxmlformats.org/officeDocument/2006/relationships/control" Target="activeX/activeX10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image" Target="media/image8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Paulina Kaźmierska</cp:lastModifiedBy>
  <cp:revision>9</cp:revision>
  <dcterms:created xsi:type="dcterms:W3CDTF">2015-12-10T10:12:00Z</dcterms:created>
  <dcterms:modified xsi:type="dcterms:W3CDTF">2016-06-30T08:00:00Z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