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hAnsi="Times New Roman" w:cs="Times New Roman"/>
          <w:bCs/>
          <w:spacing w:val="-9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9C5525" w:rsidRDefault="00E5307B" w:rsidP="00934FE9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OT.4351.1.2017</w:t>
            </w:r>
          </w:p>
        </w:tc>
      </w:tr>
      <w:tr w:rsidR="00A82C21" w:rsidRPr="00B5502B" w:rsidTr="00377FBE">
        <w:trPr>
          <w:trHeight w:val="911"/>
          <w:jc w:val="center"/>
        </w:trPr>
        <w:tc>
          <w:tcPr>
            <w:tcW w:w="908" w:type="dxa"/>
            <w:vAlign w:val="center"/>
          </w:tcPr>
          <w:p w:rsidR="00A82C21" w:rsidRPr="009C5525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9C5525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9C5525" w:rsidRDefault="00FD032D" w:rsidP="00E5307B">
            <w:pPr>
              <w:suppressAutoHyphens/>
              <w:spacing w:after="0" w:line="240" w:lineRule="auto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D032D">
              <w:rPr>
                <w:rFonts w:ascii="Arial" w:eastAsia="Calibri" w:hAnsi="Arial" w:cs="Arial"/>
                <w:sz w:val="24"/>
                <w:szCs w:val="24"/>
                <w:lang w:eastAsia="ar-SA"/>
              </w:rPr>
              <w:t>Wni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osek o objęcie refundacją</w:t>
            </w:r>
            <w:bookmarkStart w:id="0" w:name="_GoBack"/>
            <w:bookmarkEnd w:id="0"/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leku </w:t>
            </w:r>
            <w:proofErr w:type="spellStart"/>
            <w:r w:rsidR="00E5307B">
              <w:rPr>
                <w:rFonts w:ascii="Arial" w:eastAsia="Calibri" w:hAnsi="Arial" w:cs="Arial"/>
                <w:sz w:val="24"/>
                <w:szCs w:val="24"/>
                <w:lang w:eastAsia="ar-SA"/>
              </w:rPr>
              <w:t>Xtandi</w:t>
            </w:r>
            <w:proofErr w:type="spellEnd"/>
            <w:r w:rsidR="00E5307B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E5307B">
              <w:rPr>
                <w:rFonts w:ascii="Arial" w:eastAsia="Calibri" w:hAnsi="Arial" w:cs="Arial"/>
                <w:sz w:val="24"/>
                <w:szCs w:val="24"/>
                <w:lang w:eastAsia="ar-SA"/>
              </w:rPr>
              <w:t>enzalutamid</w:t>
            </w:r>
            <w:proofErr w:type="spellEnd"/>
            <w:r w:rsidR="00E5307B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) </w:t>
            </w:r>
            <w:r w:rsidR="00E5307B" w:rsidRPr="00E5307B">
              <w:rPr>
                <w:rFonts w:ascii="Arial" w:eastAsia="Calibri" w:hAnsi="Arial" w:cs="Arial"/>
                <w:sz w:val="24"/>
                <w:szCs w:val="24"/>
                <w:lang w:eastAsia="ar-SA"/>
              </w:rPr>
              <w:t>w ramach programu lekowego: „Leczenie opornego na kas</w:t>
            </w:r>
            <w:r w:rsidR="00E5307B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trację raka gruczołu krokowego </w:t>
            </w:r>
            <w:r w:rsidR="00E5307B" w:rsidRPr="00E5307B">
              <w:rPr>
                <w:rFonts w:ascii="Arial" w:eastAsia="Calibri" w:hAnsi="Arial" w:cs="Arial"/>
                <w:sz w:val="24"/>
                <w:szCs w:val="24"/>
                <w:lang w:eastAsia="ar-SA"/>
              </w:rPr>
              <w:t>z przerzutami (ICD-10 C-61)”</w:t>
            </w:r>
          </w:p>
        </w:tc>
      </w:tr>
    </w:tbl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2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object w:dxaOrig="225" w:dyaOrig="225">
                <v:shape id="_x0000_i1047" type="#_x0000_t75" style="width:12pt;height:12.75pt" o:ole="">
                  <v:imagedata r:id="rId10" o:title=""/>
                </v:shape>
                <w:control r:id="rId12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en-US"/>
              </w:rPr>
              <w:object w:dxaOrig="225" w:dyaOrig="225">
                <v:shape id="_x0000_i1049" type="#_x0000_t75" style="width:12pt;height:12.75pt" o:ole="">
                  <v:imagedata r:id="rId10" o:title=""/>
                </v:shape>
                <w:control r:id="rId13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1" type="#_x0000_t75" style="width:12pt;height:12.75pt" o:ole="">
            <v:imagedata r:id="rId10" o:title=""/>
          </v:shape>
          <w:control r:id="rId14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3" type="#_x0000_t75" style="width:12pt;height:12.75pt" o:ole="">
            <v:imagedata r:id="rId10" o:title=""/>
          </v:shape>
          <w:control r:id="rId15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5" type="#_x0000_t75" style="width:12pt;height:12.75pt" o:ole="">
            <v:imagedata r:id="rId10" o:title=""/>
          </v:shape>
          <w:control r:id="rId16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7" type="#_x0000_t75" style="width:12pt;height:12.75pt" o:ole="">
            <v:imagedata r:id="rId10" o:title=""/>
          </v:shape>
          <w:control r:id="rId17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9" type="#_x0000_t75" style="width:12pt;height:12.75pt" o:ole="">
            <v:imagedata r:id="rId10" o:title=""/>
          </v:shape>
          <w:control r:id="rId18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61" type="#_x0000_t75" style="width:12pt;height:12.75pt" o:ole="">
            <v:imagedata r:id="rId10" o:title=""/>
          </v:shape>
          <w:control r:id="rId19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  <w:lang w:eastAsia="en-US"/>
        </w:rPr>
        <w:object w:dxaOrig="225" w:dyaOrig="225">
          <v:shape id="_x0000_i1063" type="#_x0000_t75" style="width:12pt;height:12.75pt" o:ole="">
            <v:imagedata r:id="rId10" o:title=""/>
          </v:shape>
          <w:control r:id="rId20" w:name="CheckBox18111122511" w:shapeid="_x0000_i1063"/>
        </w:object>
      </w:r>
      <w:r w:rsidR="00953DA2" w:rsidRPr="00004304">
        <w:rPr>
          <w:rFonts w:ascii="Arial" w:eastAsia="Times New Roman" w:hAnsi="Arial" w:cs="Times New Roman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i/>
          <w:sz w:val="20"/>
          <w:szCs w:val="20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53CEA">
        <w:rPr>
          <w:rFonts w:ascii="Arial" w:eastAsia="Times New Roman" w:hAnsi="Arial" w:cs="Arial"/>
          <w:bCs/>
          <w:sz w:val="20"/>
          <w:szCs w:val="20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B972BDB"/>
    <w:multiLevelType w:val="hybridMultilevel"/>
    <w:tmpl w:val="DAF6A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44AB04">
      <w:start w:val="1"/>
      <w:numFmt w:val="decimal"/>
      <w:lvlText w:val="%3)"/>
      <w:lvlJc w:val="left"/>
      <w:pPr>
        <w:ind w:left="2160" w:hanging="360"/>
      </w:pPr>
      <w:rPr>
        <w:rFonts w:hint="default"/>
        <w:w w:val="105"/>
      </w:rPr>
    </w:lvl>
    <w:lvl w:ilvl="3" w:tplc="638C774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07296"/>
    <w:rsid w:val="000A2D55"/>
    <w:rsid w:val="00215C20"/>
    <w:rsid w:val="00224BF1"/>
    <w:rsid w:val="00256321"/>
    <w:rsid w:val="002D774E"/>
    <w:rsid w:val="00377FBE"/>
    <w:rsid w:val="00387642"/>
    <w:rsid w:val="004A58C8"/>
    <w:rsid w:val="004F5811"/>
    <w:rsid w:val="00515881"/>
    <w:rsid w:val="00532B83"/>
    <w:rsid w:val="005B28E4"/>
    <w:rsid w:val="006418B6"/>
    <w:rsid w:val="00791AB0"/>
    <w:rsid w:val="0079288A"/>
    <w:rsid w:val="007A76D3"/>
    <w:rsid w:val="007B3012"/>
    <w:rsid w:val="0090586D"/>
    <w:rsid w:val="00934FE9"/>
    <w:rsid w:val="00953DA2"/>
    <w:rsid w:val="00976816"/>
    <w:rsid w:val="009B7D8C"/>
    <w:rsid w:val="009C5525"/>
    <w:rsid w:val="00A82C21"/>
    <w:rsid w:val="00AA3ED0"/>
    <w:rsid w:val="00AD501D"/>
    <w:rsid w:val="00B10F1D"/>
    <w:rsid w:val="00B75F03"/>
    <w:rsid w:val="00C7010D"/>
    <w:rsid w:val="00C77554"/>
    <w:rsid w:val="00C95539"/>
    <w:rsid w:val="00E5307B"/>
    <w:rsid w:val="00FD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7409F26B-EA76-4453-904F-F43A1F75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5.xml"/><Relationship Id="rId10" Type="http://schemas.openxmlformats.org/officeDocument/2006/relationships/image" Target="media/image1.wmf"/><Relationship Id="rId19" Type="http://schemas.openxmlformats.org/officeDocument/2006/relationships/control" Target="activeX/activeX9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1002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Konrad Pirek</cp:lastModifiedBy>
  <cp:revision>13</cp:revision>
  <dcterms:created xsi:type="dcterms:W3CDTF">2015-12-10T10:12:00Z</dcterms:created>
  <dcterms:modified xsi:type="dcterms:W3CDTF">2017-03-10T11:32:00Z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