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5139422D" w:rsidR="00A82C21" w:rsidRPr="00B5502B" w:rsidRDefault="00FE41E6" w:rsidP="007779C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  <w:bookmarkStart w:id="0" w:name="_GoBack"/>
            <w:bookmarkEnd w:id="0"/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1D87F19E" w:rsidR="00A82C21" w:rsidRPr="00637F78" w:rsidRDefault="00D10C22" w:rsidP="007779C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Synagis</w:t>
            </w:r>
            <w:proofErr w:type="spellEnd"/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Paliwizumab</w:t>
            </w:r>
            <w:proofErr w:type="spellEnd"/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</w:t>
            </w:r>
            <w:r w:rsidR="0017305F" w:rsidRPr="0017305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  <w:t>„Profilaktyka zakażeń wirusem RS  (ICD-10 P07.2, P07.3, P27.1)”.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1766" w14:textId="77777777" w:rsidR="00B35E87" w:rsidRDefault="00B35E87" w:rsidP="00A82C21">
      <w:pPr>
        <w:spacing w:after="0" w:line="240" w:lineRule="auto"/>
      </w:pPr>
      <w:r>
        <w:separator/>
      </w:r>
    </w:p>
  </w:endnote>
  <w:endnote w:type="continuationSeparator" w:id="0">
    <w:p w14:paraId="422FACF9" w14:textId="77777777" w:rsidR="00B35E87" w:rsidRDefault="00B35E8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E1781" w14:textId="77777777" w:rsidR="00B35E87" w:rsidRDefault="00B35E87" w:rsidP="00A82C21">
      <w:pPr>
        <w:spacing w:after="0" w:line="240" w:lineRule="auto"/>
      </w:pPr>
      <w:r>
        <w:separator/>
      </w:r>
    </w:p>
  </w:footnote>
  <w:footnote w:type="continuationSeparator" w:id="0">
    <w:p w14:paraId="21FC31B0" w14:textId="77777777" w:rsidR="00B35E87" w:rsidRDefault="00B35E87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C21"/>
    <w:rsid w:val="00013EAE"/>
    <w:rsid w:val="000222F2"/>
    <w:rsid w:val="00146186"/>
    <w:rsid w:val="0017305F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06F53"/>
    <w:rsid w:val="00637F78"/>
    <w:rsid w:val="00641757"/>
    <w:rsid w:val="006450D1"/>
    <w:rsid w:val="007779CD"/>
    <w:rsid w:val="007A591E"/>
    <w:rsid w:val="007C2C5D"/>
    <w:rsid w:val="007D01F0"/>
    <w:rsid w:val="007F06A0"/>
    <w:rsid w:val="00864055"/>
    <w:rsid w:val="008A0002"/>
    <w:rsid w:val="008C03B0"/>
    <w:rsid w:val="00953DA2"/>
    <w:rsid w:val="00A82C21"/>
    <w:rsid w:val="00B35E87"/>
    <w:rsid w:val="00B9554C"/>
    <w:rsid w:val="00BD2E5C"/>
    <w:rsid w:val="00BF498F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A59CBE8E-9189-4C88-B55A-453555E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Monika Zaleska</cp:lastModifiedBy>
  <cp:revision>11</cp:revision>
  <dcterms:created xsi:type="dcterms:W3CDTF">2016-08-18T12:43:00Z</dcterms:created>
  <dcterms:modified xsi:type="dcterms:W3CDTF">2017-11-02T12:30:00Z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