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4535FA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7143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="00E37B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FE513B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="00E37BE4" w:rsidRPr="00E37BE4">
              <w:rPr>
                <w:rFonts w:ascii="Arial" w:hAnsi="Arial" w:cs="Arial"/>
              </w:rPr>
              <w:t>produktu leczniczego</w:t>
            </w:r>
            <w:r w:rsidR="00E37BE4" w:rsidRPr="00E37BE4">
              <w:rPr>
                <w:rFonts w:ascii="Arial" w:hAnsi="Arial" w:cs="Arial"/>
                <w:b/>
              </w:rPr>
              <w:t xml:space="preserve"> </w:t>
            </w:r>
            <w:r w:rsidR="0071431F">
              <w:rPr>
                <w:rFonts w:ascii="Arial" w:hAnsi="Arial" w:cs="Arial"/>
                <w:b/>
              </w:rPr>
              <w:t>KEYTRUDA</w:t>
            </w:r>
            <w:r w:rsidR="00E37BE4" w:rsidRPr="00E37BE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71431F">
              <w:rPr>
                <w:rFonts w:ascii="Arial" w:hAnsi="Arial" w:cs="Arial"/>
                <w:b/>
              </w:rPr>
              <w:t>pembrolizumab</w:t>
            </w:r>
            <w:proofErr w:type="spellEnd"/>
            <w:r w:rsidR="00E37BE4" w:rsidRPr="00E37BE4">
              <w:rPr>
                <w:rFonts w:ascii="Arial" w:hAnsi="Arial" w:cs="Arial"/>
                <w:b/>
              </w:rPr>
              <w:t xml:space="preserve">) stosowanego w ramach programu lekowego „Leczenie </w:t>
            </w:r>
            <w:r w:rsidR="0071431F">
              <w:rPr>
                <w:rFonts w:ascii="Arial" w:hAnsi="Arial" w:cs="Arial"/>
                <w:b/>
              </w:rPr>
              <w:t xml:space="preserve">pierwszego rzutu </w:t>
            </w:r>
            <w:proofErr w:type="spellStart"/>
            <w:r w:rsidR="0071431F">
              <w:rPr>
                <w:rFonts w:ascii="Arial" w:hAnsi="Arial" w:cs="Arial"/>
                <w:b/>
              </w:rPr>
              <w:t>niedrobnokomórkowego</w:t>
            </w:r>
            <w:proofErr w:type="spellEnd"/>
            <w:r w:rsidR="0071431F">
              <w:rPr>
                <w:rFonts w:ascii="Arial" w:hAnsi="Arial" w:cs="Arial"/>
                <w:b/>
              </w:rPr>
              <w:t xml:space="preserve"> raka płuca pembralizumabem</w:t>
            </w:r>
            <w:bookmarkStart w:id="2" w:name="_GoBack"/>
            <w:bookmarkEnd w:id="2"/>
            <w:r w:rsidR="0071431F">
              <w:rPr>
                <w:rFonts w:ascii="Arial" w:hAnsi="Arial" w:cs="Arial"/>
                <w:b/>
              </w:rPr>
              <w:t xml:space="preserve"> (ICD-10 C 3</w:t>
            </w:r>
            <w:r w:rsidR="00E37BE4" w:rsidRPr="00E37BE4">
              <w:rPr>
                <w:rFonts w:ascii="Arial" w:hAnsi="Arial" w:cs="Arial"/>
                <w:b/>
              </w:rPr>
              <w:t>4)”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0" o:title=""/>
          </v:shape>
          <w:control r:id="rId14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0" o:title=""/>
          </v:shape>
          <w:control r:id="rId15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10" o:title=""/>
          </v:shape>
          <w:control r:id="rId16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10" o:title=""/>
          </v:shape>
          <w:control r:id="rId17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10" o:title=""/>
          </v:shape>
          <w:control r:id="rId18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10" o:title=""/>
          </v:shape>
          <w:control r:id="rId19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1.9pt;height:12.5pt" o:ole="">
            <v:imagedata r:id="rId10" o:title=""/>
          </v:shape>
          <w:control r:id="rId2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</w:t>
      </w:r>
      <w:r w:rsidR="00E37BE4">
        <w:rPr>
          <w:rFonts w:ascii="Arial" w:hAnsi="Arial" w:cs="Arial"/>
          <w:i/>
          <w:sz w:val="16"/>
          <w:szCs w:val="16"/>
        </w:rPr>
        <w:t>6</w:t>
      </w:r>
      <w:r>
        <w:rPr>
          <w:rFonts w:ascii="Arial" w:hAnsi="Arial" w:cs="Arial"/>
          <w:i/>
          <w:sz w:val="16"/>
          <w:szCs w:val="16"/>
        </w:rPr>
        <w:t xml:space="preserve"> poz. </w:t>
      </w:r>
      <w:r w:rsidR="00E37BE4">
        <w:rPr>
          <w:rFonts w:ascii="Arial" w:hAnsi="Arial" w:cs="Arial"/>
          <w:i/>
          <w:sz w:val="16"/>
          <w:szCs w:val="16"/>
        </w:rPr>
        <w:t xml:space="preserve">1526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</w:t>
      </w:r>
      <w:r w:rsidR="00BA1503">
        <w:rPr>
          <w:rFonts w:ascii="Arial" w:hAnsi="Arial" w:cs="Arial"/>
          <w:i/>
          <w:iCs/>
          <w:sz w:val="16"/>
          <w:szCs w:val="16"/>
        </w:rPr>
        <w:t>16, poz. 1793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535FA"/>
    <w:rsid w:val="004A58C8"/>
    <w:rsid w:val="00515881"/>
    <w:rsid w:val="00532B83"/>
    <w:rsid w:val="006418B6"/>
    <w:rsid w:val="0071431F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752D2"/>
    <w:rsid w:val="00A82C21"/>
    <w:rsid w:val="00AA3ED0"/>
    <w:rsid w:val="00AD501D"/>
    <w:rsid w:val="00B75F03"/>
    <w:rsid w:val="00BA1503"/>
    <w:rsid w:val="00BB343F"/>
    <w:rsid w:val="00C7010D"/>
    <w:rsid w:val="00C77554"/>
    <w:rsid w:val="00E37BE4"/>
    <w:rsid w:val="00F77E15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4B9FB9"/>
  <w15:docId w15:val="{B393A408-F23C-4406-9B95-567872E8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Wołowiec</cp:lastModifiedBy>
  <cp:revision>34</cp:revision>
  <dcterms:created xsi:type="dcterms:W3CDTF">2015-01-08T11:35:00Z</dcterms:created>
  <dcterms:modified xsi:type="dcterms:W3CDTF">2017-06-08T08:41:00Z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