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>
        <w:rPr>
          <w:rFonts w:ascii="Times New Roman" w:eastAsia="Times New Roman" w:hAnsi="Times New Roman" w:cs="Times New Roman"/>
          <w:bCs/>
          <w:spacing w:val="-11"/>
          <w:lang w:eastAsia="pl-PL"/>
        </w:rPr>
        <w:t>Nr 28/2015</w:t>
      </w:r>
    </w:p>
    <w:p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</w:t>
      </w:r>
      <w:proofErr w:type="gramStart"/>
      <w:r>
        <w:rPr>
          <w:rFonts w:ascii="Times New Roman" w:eastAsia="Times New Roman" w:hAnsi="Times New Roman" w:cs="Times New Roman"/>
          <w:bCs/>
          <w:spacing w:val="-11"/>
          <w:lang w:eastAsia="pl-PL"/>
        </w:rPr>
        <w:t>Medycznych  i</w:t>
      </w:r>
      <w:proofErr w:type="gramEnd"/>
      <w:r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 Taryfikacji  </w:t>
      </w:r>
    </w:p>
    <w:p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Cs/>
          <w:spacing w:val="-11"/>
          <w:lang w:eastAsia="pl-PL"/>
        </w:rPr>
        <w:t>z</w:t>
      </w:r>
      <w:proofErr w:type="gramEnd"/>
      <w:r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 dnia 2 stycznia 2015 r.</w:t>
      </w:r>
    </w:p>
    <w:p w:rsidR="005E0437" w:rsidRDefault="005E0437" w:rsidP="005E0437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proofErr w:type="gramStart"/>
      <w:r>
        <w:rPr>
          <w:rFonts w:ascii="Arial" w:eastAsia="Times New Roman" w:hAnsi="Arial" w:cs="Arial"/>
          <w:b/>
          <w:sz w:val="24"/>
          <w:szCs w:val="24"/>
          <w:lang w:eastAsia="ar-SA"/>
        </w:rPr>
        <w:t>analizy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weryfikacyjnej Agencji Oceny Technologii Medycznych i Taryfikacji</w:t>
      </w:r>
    </w:p>
    <w:p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proofErr w:type="gramStart"/>
      <w:r>
        <w:rPr>
          <w:rFonts w:ascii="Arial" w:eastAsia="Times New Roman" w:hAnsi="Arial" w:cs="Arial"/>
          <w:b/>
          <w:sz w:val="24"/>
          <w:szCs w:val="24"/>
          <w:lang w:eastAsia="ar-SA"/>
        </w:rPr>
        <w:t>i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ar-SA"/>
        </w:rPr>
        <w:t>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5E0437" w:rsidTr="005E0437">
        <w:trPr>
          <w:trHeight w:val="419"/>
          <w:jc w:val="center"/>
        </w:trPr>
        <w:tc>
          <w:tcPr>
            <w:tcW w:w="1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5E0437" w:rsidTr="005E0437">
        <w:trPr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437" w:rsidRDefault="005E0437" w:rsidP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OT.4330.4.2017</w:t>
            </w:r>
          </w:p>
        </w:tc>
      </w:tr>
      <w:tr w:rsidR="005E0437" w:rsidTr="005E0437">
        <w:trPr>
          <w:trHeight w:val="883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437" w:rsidRDefault="005E0437" w:rsidP="007823FD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leku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 xml:space="preserve">Dystardis (tetrabenazyna) </w:t>
            </w:r>
            <w:r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>we</w:t>
            </w:r>
            <w:r w:rsidR="007823FD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> </w:t>
            </w:r>
            <w:bookmarkStart w:id="0" w:name="_GoBack"/>
            <w:bookmarkEnd w:id="0"/>
            <w:r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 xml:space="preserve">wskazaniu: </w:t>
            </w:r>
            <w:r>
              <w:rPr>
                <w:rStyle w:val="NAGZnak"/>
                <w:bCs/>
                <w:kern w:val="32"/>
                <w:sz w:val="24"/>
                <w:szCs w:val="24"/>
              </w:rPr>
              <w:t>„leczenie umiarkowanej lub ciężkiej dyskinezy późnej u</w:t>
            </w:r>
            <w:r w:rsidR="007823FD">
              <w:rPr>
                <w:rStyle w:val="NAGZnak"/>
                <w:bCs/>
                <w:kern w:val="32"/>
                <w:sz w:val="24"/>
                <w:szCs w:val="24"/>
              </w:rPr>
              <w:t> </w:t>
            </w:r>
            <w:r>
              <w:rPr>
                <w:rStyle w:val="NAGZnak"/>
                <w:bCs/>
                <w:kern w:val="32"/>
                <w:sz w:val="24"/>
                <w:szCs w:val="24"/>
              </w:rPr>
              <w:t>dorosłych chorych”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.</w:t>
            </w:r>
          </w:p>
        </w:tc>
      </w:tr>
    </w:tbl>
    <w:p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ul. I. Krasickiego 26, 02-611 Warszawa, bądź przesłać przesyłką kurierską lub pocztową na adres siedziby Agencji.</w:t>
      </w:r>
    </w:p>
    <w:p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</w:t>
      </w:r>
      <w:proofErr w:type="spellStart"/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BIP</w:t>
      </w:r>
      <w:proofErr w:type="spellEnd"/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</w:t>
      </w:r>
      <w:proofErr w:type="gramStart"/>
      <w:r>
        <w:rPr>
          <w:rFonts w:ascii="Arial" w:eastAsia="Times New Roman" w:hAnsi="Arial" w:cs="Arial"/>
          <w:b/>
          <w:sz w:val="20"/>
          <w:szCs w:val="20"/>
          <w:lang w:eastAsia="ar-SA"/>
        </w:rPr>
        <w:t>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</w:t>
      </w:r>
      <w:proofErr w:type="gram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wypełnienia w przypadku uwag do analizy weryfikacyjnej</w:t>
      </w:r>
    </w:p>
    <w:p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</w:t>
      </w: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Dystardis (tetrabenazyna) we wskazaniu: </w:t>
      </w:r>
      <w:r>
        <w:rPr>
          <w:rStyle w:val="NAGZnak"/>
          <w:bCs/>
          <w:kern w:val="32"/>
          <w:sz w:val="20"/>
          <w:szCs w:val="20"/>
        </w:rPr>
        <w:t>„leczenie umiarkowanej lub ciężkiej dyskinezy późnej u dorosłych chorych”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p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:rsidTr="005E0437">
        <w:trPr>
          <w:trHeight w:hRule="exact" w:val="815"/>
        </w:trPr>
        <w:tc>
          <w:tcPr>
            <w:tcW w:w="250" w:type="dxa"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dotyczącego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:rsidTr="005E0437">
        <w:trPr>
          <w:trHeight w:hRule="exact" w:val="815"/>
        </w:trPr>
        <w:tc>
          <w:tcPr>
            <w:tcW w:w="250" w:type="dxa"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:rsidTr="005E0437">
        <w:trPr>
          <w:trHeight w:hRule="exact" w:val="563"/>
        </w:trPr>
        <w:tc>
          <w:tcPr>
            <w:tcW w:w="250" w:type="dxa"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</w:t>
      </w:r>
      <w:proofErr w:type="gramEnd"/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31s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o świadczeniach opieki zdrowotnej finansowanych ze środków publicznych (Dz. U. </w:t>
      </w:r>
      <w:proofErr w:type="gramStart"/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</w:t>
      </w:r>
      <w:proofErr w:type="gramEnd"/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201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7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</w:t>
      </w:r>
      <w:proofErr w:type="spellStart"/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poz.1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938</w:t>
      </w:r>
      <w:proofErr w:type="spellEnd"/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gramStart"/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proofErr w:type="gram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31s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Dz. U. </w:t>
      </w:r>
      <w:proofErr w:type="gramStart"/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</w:t>
      </w:r>
      <w:proofErr w:type="gramEnd"/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2017 r., </w:t>
      </w:r>
      <w:proofErr w:type="spellStart"/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poz.1938</w:t>
      </w:r>
      <w:proofErr w:type="spellEnd"/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gramStart"/>
      <w:r>
        <w:rPr>
          <w:rStyle w:val="txt-new"/>
          <w:rFonts w:ascii="Arial" w:hAnsi="Arial" w:cs="Arial"/>
          <w:sz w:val="20"/>
          <w:szCs w:val="20"/>
        </w:rPr>
        <w:t>pełnienie</w:t>
      </w:r>
      <w:proofErr w:type="gramEnd"/>
      <w:r>
        <w:rPr>
          <w:rStyle w:val="txt-new"/>
          <w:rFonts w:ascii="Arial" w:hAnsi="Arial" w:cs="Arial"/>
          <w:sz w:val="20"/>
          <w:szCs w:val="20"/>
        </w:rPr>
        <w:t xml:space="preserve">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gramStart"/>
      <w:r>
        <w:rPr>
          <w:rStyle w:val="txt-new"/>
          <w:rFonts w:ascii="Arial" w:hAnsi="Arial" w:cs="Arial"/>
          <w:sz w:val="20"/>
          <w:szCs w:val="20"/>
        </w:rPr>
        <w:t>pełnienie</w:t>
      </w:r>
      <w:proofErr w:type="gramEnd"/>
      <w:r>
        <w:rPr>
          <w:rStyle w:val="txt-new"/>
          <w:rFonts w:ascii="Arial" w:hAnsi="Arial" w:cs="Arial"/>
          <w:sz w:val="20"/>
          <w:szCs w:val="20"/>
        </w:rPr>
        <w:t xml:space="preserve">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gramStart"/>
      <w:r>
        <w:rPr>
          <w:rStyle w:val="txt-new"/>
          <w:rFonts w:ascii="Arial" w:hAnsi="Arial" w:cs="Arial"/>
          <w:sz w:val="20"/>
          <w:szCs w:val="20"/>
        </w:rPr>
        <w:t>pełnienie</w:t>
      </w:r>
      <w:proofErr w:type="gramEnd"/>
      <w:r>
        <w:rPr>
          <w:rStyle w:val="txt-new"/>
          <w:rFonts w:ascii="Arial" w:hAnsi="Arial" w:cs="Arial"/>
          <w:sz w:val="20"/>
          <w:szCs w:val="20"/>
        </w:rPr>
        <w:t xml:space="preserve"> funkcji członka organów spółdzielni, stowarzyszeń lub fundacji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medycznych;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gramStart"/>
      <w:r>
        <w:rPr>
          <w:rStyle w:val="txt-new"/>
          <w:rFonts w:ascii="Arial" w:hAnsi="Arial" w:cs="Arial"/>
          <w:sz w:val="20"/>
          <w:szCs w:val="20"/>
        </w:rPr>
        <w:t>posiadanie</w:t>
      </w:r>
      <w:proofErr w:type="gramEnd"/>
      <w:r>
        <w:rPr>
          <w:rStyle w:val="txt-new"/>
          <w:rFonts w:ascii="Arial" w:hAnsi="Arial" w:cs="Arial"/>
          <w:sz w:val="20"/>
          <w:szCs w:val="20"/>
        </w:rPr>
        <w:t xml:space="preserve"> akcji lub udziałów w spółkach handlowych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proofErr w:type="gramStart"/>
      <w:r>
        <w:rPr>
          <w:rStyle w:val="txt-new"/>
          <w:rFonts w:ascii="Arial" w:hAnsi="Arial" w:cs="Arial"/>
          <w:sz w:val="20"/>
          <w:szCs w:val="20"/>
        </w:rPr>
        <w:t>prowadzenie</w:t>
      </w:r>
      <w:proofErr w:type="gramEnd"/>
      <w:r>
        <w:rPr>
          <w:rStyle w:val="txt-new"/>
          <w:rFonts w:ascii="Arial" w:hAnsi="Arial" w:cs="Arial"/>
          <w:sz w:val="20"/>
          <w:szCs w:val="20"/>
        </w:rPr>
        <w:t xml:space="preserve">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:rsidR="005E0437" w:rsidRDefault="005E0437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5E043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5E043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5E043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5E043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lastRenderedPageBreak/>
              <w:t>* Umożliwiający identyfikację fragmentu analizy, do którego odnosi się uwaga; nie dotyczy w przypadku uwag ogólnych.</w:t>
            </w:r>
          </w:p>
        </w:tc>
      </w:tr>
    </w:tbl>
    <w:p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5E043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437" w:rsidRDefault="005E0437" w:rsidP="005E0437">
      <w:pPr>
        <w:spacing w:after="0" w:line="240" w:lineRule="auto"/>
      </w:pPr>
      <w:r>
        <w:separator/>
      </w:r>
    </w:p>
  </w:endnote>
  <w:endnote w:type="continuationSeparator" w:id="0">
    <w:p w:rsidR="005E0437" w:rsidRDefault="005E0437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437" w:rsidRDefault="005E0437" w:rsidP="005E0437">
      <w:pPr>
        <w:spacing w:after="0" w:line="240" w:lineRule="auto"/>
      </w:pPr>
      <w:r>
        <w:separator/>
      </w:r>
    </w:p>
  </w:footnote>
  <w:footnote w:type="continuationSeparator" w:id="0">
    <w:p w:rsidR="005E0437" w:rsidRDefault="005E0437" w:rsidP="005E0437">
      <w:pPr>
        <w:spacing w:after="0" w:line="240" w:lineRule="auto"/>
      </w:pPr>
      <w:r>
        <w:continuationSeparator/>
      </w:r>
    </w:p>
  </w:footnote>
  <w:footnote w:id="1">
    <w:p w:rsidR="005E0437" w:rsidRDefault="005E0437" w:rsidP="005E0437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i/>
          <w:sz w:val="16"/>
          <w:szCs w:val="16"/>
        </w:rPr>
        <w:t>zgodnie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 xml:space="preserve"> (Dz. U. </w:t>
      </w:r>
      <w:proofErr w:type="gramStart"/>
      <w:r>
        <w:rPr>
          <w:rFonts w:ascii="Arial" w:hAnsi="Arial" w:cs="Arial"/>
          <w:i/>
          <w:iCs/>
          <w:sz w:val="16"/>
          <w:szCs w:val="16"/>
        </w:rPr>
        <w:t>z</w:t>
      </w:r>
      <w:proofErr w:type="gramEnd"/>
      <w:r>
        <w:rPr>
          <w:rFonts w:ascii="Arial" w:hAnsi="Arial" w:cs="Arial"/>
          <w:i/>
          <w:iCs/>
          <w:sz w:val="16"/>
          <w:szCs w:val="16"/>
        </w:rPr>
        <w:t xml:space="preserve"> 2016r., poz. 1536 z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. </w:t>
      </w:r>
      <w:proofErr w:type="gramStart"/>
      <w:r>
        <w:rPr>
          <w:rFonts w:ascii="Arial" w:hAnsi="Arial" w:cs="Arial"/>
          <w:i/>
          <w:iCs/>
          <w:sz w:val="16"/>
          <w:szCs w:val="16"/>
        </w:rPr>
        <w:t>zm</w:t>
      </w:r>
      <w:proofErr w:type="gramEnd"/>
      <w:r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2">
    <w:p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rPr>
          <w:rFonts w:ascii="Arial" w:hAnsi="Arial" w:cs="Arial"/>
          <w:i/>
          <w:sz w:val="16"/>
          <w:szCs w:val="16"/>
        </w:rPr>
        <w:t>zgodnie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art. 31s ust. 23 ustawy z dnia 27 sierpnia 2004 r. o świadczeniach opieki zdrowotnej finansowanych ze środków publicznych (Dz. U. </w:t>
      </w:r>
      <w:proofErr w:type="gramStart"/>
      <w:r>
        <w:rPr>
          <w:rFonts w:ascii="Arial" w:hAnsi="Arial" w:cs="Arial"/>
          <w:i/>
          <w:iCs/>
          <w:sz w:val="16"/>
          <w:szCs w:val="16"/>
        </w:rPr>
        <w:t>z</w:t>
      </w:r>
      <w:proofErr w:type="gramEnd"/>
      <w:r>
        <w:rPr>
          <w:rFonts w:ascii="Arial" w:hAnsi="Arial" w:cs="Arial"/>
          <w:i/>
          <w:iCs/>
          <w:sz w:val="16"/>
          <w:szCs w:val="16"/>
        </w:rPr>
        <w:t xml:space="preserve"> 2016, poz. 1793 z 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. </w:t>
      </w:r>
      <w:proofErr w:type="gramStart"/>
      <w:r>
        <w:rPr>
          <w:rFonts w:ascii="Arial" w:hAnsi="Arial" w:cs="Arial"/>
          <w:i/>
          <w:iCs/>
          <w:sz w:val="16"/>
          <w:szCs w:val="16"/>
        </w:rPr>
        <w:t>zm</w:t>
      </w:r>
      <w:proofErr w:type="gramEnd"/>
      <w:r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3">
    <w:p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rPr>
          <w:rFonts w:ascii="Arial" w:hAnsi="Arial" w:cs="Arial"/>
          <w:i/>
          <w:sz w:val="16"/>
          <w:szCs w:val="16"/>
        </w:rPr>
        <w:t>o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 środków publicznych (Dz. U. z 2016</w:t>
      </w:r>
      <w:proofErr w:type="gramStart"/>
      <w:r>
        <w:rPr>
          <w:rFonts w:ascii="Arial" w:hAnsi="Arial" w:cs="Arial"/>
          <w:i/>
          <w:iCs/>
          <w:sz w:val="16"/>
          <w:szCs w:val="16"/>
        </w:rPr>
        <w:t>,,</w:t>
      </w:r>
      <w:proofErr w:type="gramEnd"/>
      <w:r>
        <w:rPr>
          <w:rFonts w:ascii="Arial" w:hAnsi="Arial" w:cs="Arial"/>
          <w:i/>
          <w:iCs/>
          <w:sz w:val="16"/>
          <w:szCs w:val="16"/>
        </w:rPr>
        <w:t xml:space="preserve"> poz. 1793 z 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. </w:t>
      </w:r>
      <w:proofErr w:type="gramStart"/>
      <w:r>
        <w:rPr>
          <w:rFonts w:ascii="Arial" w:hAnsi="Arial" w:cs="Arial"/>
          <w:i/>
          <w:iCs/>
          <w:sz w:val="16"/>
          <w:szCs w:val="16"/>
        </w:rPr>
        <w:t>zm</w:t>
      </w:r>
      <w:proofErr w:type="gramEnd"/>
      <w:r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4">
    <w:p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</w:t>
      </w:r>
      <w:proofErr w:type="gramStart"/>
      <w:r>
        <w:rPr>
          <w:i/>
          <w:sz w:val="18"/>
          <w:szCs w:val="18"/>
        </w:rPr>
        <w:t>zaznaczyć</w:t>
      </w:r>
      <w:proofErr w:type="gramEnd"/>
      <w:r>
        <w:rPr>
          <w:i/>
          <w:sz w:val="18"/>
          <w:szCs w:val="18"/>
        </w:rPr>
        <w:t xml:space="preserve"> tylko 1 pole </w:t>
      </w:r>
    </w:p>
  </w:footnote>
  <w:footnote w:id="5">
    <w:p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</w:t>
      </w:r>
      <w:proofErr w:type="gramStart"/>
      <w:r>
        <w:rPr>
          <w:i/>
          <w:sz w:val="18"/>
          <w:szCs w:val="18"/>
        </w:rPr>
        <w:t>niepotrzebne</w:t>
      </w:r>
      <w:proofErr w:type="gramEnd"/>
      <w:r>
        <w:rPr>
          <w:i/>
          <w:sz w:val="18"/>
          <w:szCs w:val="18"/>
        </w:rPr>
        <w:t xml:space="preserve"> skreślić</w:t>
      </w:r>
    </w:p>
  </w:footnote>
  <w:footnote w:id="6">
    <w:p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t>analizy</w:t>
      </w:r>
      <w:proofErr w:type="gramEnd"/>
      <w:r>
        <w:t xml:space="preserve">, o których mowa w art. 25 pkt 14) lit. c oraz art. 26 pkt 2) lit. h oraz i ustawy z dnia 12 maja 2011 r. o refundacji leków, środków spożywczych specjalnego przeznaczenia żywieniowego oraz wyrobów medycznych ( Dz. U. </w:t>
      </w:r>
      <w:proofErr w:type="gramStart"/>
      <w:r>
        <w:t>z</w:t>
      </w:r>
      <w:proofErr w:type="gramEnd"/>
      <w:r>
        <w:t xml:space="preserve"> 2016r., poz. 1536 z </w:t>
      </w:r>
      <w:proofErr w:type="spellStart"/>
      <w:r>
        <w:t>późn</w:t>
      </w:r>
      <w:proofErr w:type="spellEnd"/>
      <w:r>
        <w:t xml:space="preserve">. </w:t>
      </w:r>
      <w:proofErr w:type="gramStart"/>
      <w:r>
        <w:t>zm</w:t>
      </w:r>
      <w:proofErr w:type="gramEnd"/>
      <w:r>
        <w:t>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437"/>
    <w:rsid w:val="005E0437"/>
    <w:rsid w:val="006F4BCF"/>
    <w:rsid w:val="0078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22622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951</Words>
  <Characters>5706</Characters>
  <Application>Microsoft Office Word</Application>
  <DocSecurity>0</DocSecurity>
  <Lines>47</Lines>
  <Paragraphs>13</Paragraphs>
  <ScaleCrop>false</ScaleCrop>
  <Company/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Andrzej Kalbarczyk</cp:lastModifiedBy>
  <cp:revision>2</cp:revision>
  <dcterms:created xsi:type="dcterms:W3CDTF">2018-01-19T14:18:00Z</dcterms:created>
  <dcterms:modified xsi:type="dcterms:W3CDTF">2018-01-19T14:59:00Z</dcterms:modified>
</cp:coreProperties>
</file>