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30/2018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Technologii Medycznych  i Taryfikacji z dnia 24 maja 2018 r.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3B436C" w:rsidRDefault="003B436C" w:rsidP="003B43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vertAlign w:val="superscript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3B436C" w:rsidRDefault="003B436C" w:rsidP="003B43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3B436C" w:rsidTr="003B436C">
        <w:trPr>
          <w:trHeight w:val="419"/>
          <w:jc w:val="center"/>
        </w:trPr>
        <w:tc>
          <w:tcPr>
            <w:tcW w:w="1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FD10B7" w:rsidP="00AF27C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</w:t>
            </w:r>
            <w:r w:rsidR="003B436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3B436C" w:rsidTr="003B436C">
        <w:trPr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6C" w:rsidRDefault="003B436C" w:rsidP="00AF27C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</w:t>
            </w:r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urzędowej ceny zbytu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Hyrimoz</w:t>
            </w:r>
            <w:proofErr w:type="spellEnd"/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adali</w:t>
            </w:r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mumab</w:t>
            </w:r>
            <w:proofErr w:type="spellEnd"/>
            <w:r w:rsidR="007120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F27C3" w:rsidRPr="00AF27C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czynnego i postępującego łuszczycowego zapalenia stawów u dorosłych, gdy odpowiedź na uprzednio stosowane leki modyfikujące przebieg choroby okazała się niewystarczająca</w:t>
            </w:r>
            <w:r w:rsidR="004906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ul. Przeskok 2, 00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032 Warszawa, bądź przesłać przesyłką kurierską lub pocztową na adres siedziby Agencji.</w:t>
      </w:r>
    </w:p>
    <w:p w:rsidR="003B436C" w:rsidRDefault="003B436C" w:rsidP="003B43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3B436C" w:rsidRDefault="003B436C" w:rsidP="003B43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436C" w:rsidRDefault="003B436C" w:rsidP="003B43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3B436C" w:rsidRDefault="003B436C" w:rsidP="003B436C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vertAlign w:val="superscript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3B436C" w:rsidRDefault="003B436C" w:rsidP="003B43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7C3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r w:rsidR="00AF27C3">
        <w:rPr>
          <w:rFonts w:ascii="Arial" w:eastAsia="Times New Roman" w:hAnsi="Arial" w:cs="Arial"/>
          <w:sz w:val="20"/>
          <w:szCs w:val="20"/>
          <w:lang w:eastAsia="ar-SA"/>
        </w:rPr>
        <w:t xml:space="preserve">otem obrad Rady </w:t>
      </w:r>
      <w:proofErr w:type="spellStart"/>
      <w:r w:rsidR="00AF27C3">
        <w:rPr>
          <w:rFonts w:ascii="Arial" w:eastAsia="Times New Roman" w:hAnsi="Arial" w:cs="Arial"/>
          <w:sz w:val="20"/>
          <w:szCs w:val="20"/>
          <w:lang w:eastAsia="ar-SA"/>
        </w:rPr>
        <w:t>Przejrzystości:</w:t>
      </w:r>
    </w:p>
    <w:p w:rsidR="003B436C" w:rsidRPr="00AF27C3" w:rsidRDefault="00AF27C3" w:rsidP="00AF27C3">
      <w:pPr>
        <w:pStyle w:val="Akapitzlist"/>
        <w:numPr>
          <w:ilvl w:val="0"/>
          <w:numId w:val="5"/>
        </w:num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F27C3">
        <w:rPr>
          <w:rFonts w:ascii="Arial" w:eastAsia="Times New Roman" w:hAnsi="Arial" w:cs="Arial"/>
          <w:sz w:val="20"/>
          <w:szCs w:val="20"/>
          <w:lang w:eastAsia="ar-SA"/>
        </w:rPr>
        <w:t>Hyrimoz</w:t>
      </w:r>
      <w:proofErr w:type="spellEnd"/>
      <w:r w:rsidRPr="00AF27C3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proofErr w:type="spellStart"/>
      <w:r w:rsidRPr="00AF27C3">
        <w:rPr>
          <w:rFonts w:ascii="Arial" w:eastAsia="Times New Roman" w:hAnsi="Arial" w:cs="Arial"/>
          <w:sz w:val="20"/>
          <w:szCs w:val="20"/>
          <w:lang w:eastAsia="ar-SA"/>
        </w:rPr>
        <w:t>adalimumab</w:t>
      </w:r>
      <w:proofErr w:type="spellEnd"/>
      <w:r w:rsidRPr="00AF27C3">
        <w:rPr>
          <w:rFonts w:ascii="Arial" w:eastAsia="Times New Roman" w:hAnsi="Arial" w:cs="Arial"/>
          <w:sz w:val="20"/>
          <w:szCs w:val="20"/>
          <w:lang w:eastAsia="ar-SA"/>
        </w:rPr>
        <w:t>) w leczeniu czynnego i postępującego łuszczycowego zapalenia stawów u</w:t>
      </w:r>
      <w:r>
        <w:rPr>
          <w:rFonts w:ascii="Arial" w:eastAsia="Times New Roman" w:hAnsi="Arial" w:cs="Arial"/>
          <w:sz w:val="20"/>
          <w:szCs w:val="20"/>
          <w:lang w:eastAsia="ar-SA"/>
        </w:rPr>
        <w:t> </w:t>
      </w:r>
      <w:bookmarkStart w:id="1" w:name="_GoBack"/>
      <w:bookmarkEnd w:id="1"/>
      <w:r w:rsidRPr="00AF27C3">
        <w:rPr>
          <w:rFonts w:ascii="Arial" w:eastAsia="Times New Roman" w:hAnsi="Arial" w:cs="Arial"/>
          <w:sz w:val="20"/>
          <w:szCs w:val="20"/>
          <w:lang w:eastAsia="ar-SA"/>
        </w:rPr>
        <w:t>dorosłych, gdy odpowiedź na uprzednio stosowane leki modyfikujące przebieg choroby okazała się niewystarczająca</w:t>
      </w:r>
    </w:p>
    <w:p w:rsidR="003B436C" w:rsidRDefault="003B436C" w:rsidP="003B43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vertAlign w:val="superscript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3B436C" w:rsidTr="003B43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1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B436C" w:rsidTr="003B436C">
        <w:trPr>
          <w:trHeight w:hRule="exact" w:val="895"/>
        </w:trPr>
        <w:tc>
          <w:tcPr>
            <w:tcW w:w="250" w:type="dxa"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.1pt;height:12.6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  <w:hideMark/>
          </w:tcPr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  <w:p w:rsidR="003B436C" w:rsidRDefault="003B43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…………………..</w:t>
            </w:r>
          </w:p>
        </w:tc>
      </w:tr>
    </w:tbl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vertAlign w:val="superscript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.1pt;height:12.65pt" o:ole="">
            <v:imagedata r:id="rId10" o:title=""/>
          </v:shape>
          <w:control r:id="rId15" w:name="CheckBox1811112211" w:shapeid="_x0000_i1051"/>
        </w:objec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.1pt;height:12.65pt" o:ole="">
            <v:imagedata r:id="rId10" o:title=""/>
          </v:shape>
          <w:control r:id="rId16" w:name="CheckBox1811112221" w:shapeid="_x0000_i105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2018 r., poz. 1510, z </w:t>
      </w:r>
      <w:proofErr w:type="spell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.1pt;height:12.65pt" o:ole="">
            <v:imagedata r:id="rId10" o:title=""/>
          </v:shape>
          <w:control r:id="rId17" w:name="CheckBox1811112232" w:shapeid="_x0000_i1055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.1pt;height:12.65pt" o:ole="">
            <v:imagedata r:id="rId10" o:title=""/>
          </v:shape>
          <w:control r:id="rId18" w:name="CheckBox1811112241" w:shapeid="_x0000_i1057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.1pt;height:12.65pt" o:ole="">
            <v:imagedata r:id="rId10" o:title=""/>
          </v:shape>
          <w:control r:id="rId19" w:name="CheckBox1811112252" w:shapeid="_x0000_i1059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  <w:t>w zakresie wytwarzania 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.1pt;height:12.65pt" o:ole="">
            <v:imagedata r:id="rId10" o:title=""/>
          </v:shape>
          <w:control r:id="rId20" w:name="CheckBox18111122511" w:shapeid="_x0000_i1061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1440" w:dyaOrig="1440">
          <v:shape id="_x0000_i1063" type="#_x0000_t75" style="width:12.1pt;height:12.65pt" o:ole="">
            <v:imagedata r:id="rId10" o:title=""/>
          </v:shape>
          <w:control r:id="rId21" w:name="CheckBox18111122311" w:shapeid="_x0000_i1063"/>
        </w:objec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osoby, z którymi pozostaje Pan/Pani we wspólnym pożyciu) relacje powodujące konflikt interesów. Opis powinien być możliwie zwięzły.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3B436C" w:rsidRDefault="003B436C" w:rsidP="003B43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</w:t>
      </w:r>
    </w:p>
    <w:p w:rsidR="003B436C" w:rsidRDefault="003B436C" w:rsidP="003B43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B436C" w:rsidRDefault="003B436C" w:rsidP="003B43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pStyle w:val="Akapitzlist"/>
        <w:pageBreakBefore/>
        <w:numPr>
          <w:ilvl w:val="0"/>
          <w:numId w:val="4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3B436C" w:rsidRDefault="003B436C" w:rsidP="003B436C">
      <w:pPr>
        <w:numPr>
          <w:ilvl w:val="0"/>
          <w:numId w:val="3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vertAlign w:val="superscript"/>
        </w:rPr>
        <w:footnoteReference w:id="6"/>
      </w:r>
    </w:p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3B436C" w:rsidTr="003B436C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numPr>
          <w:ilvl w:val="1"/>
          <w:numId w:val="3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3B436C" w:rsidTr="003B436C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6C" w:rsidRDefault="003B43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B436C" w:rsidTr="003B436C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436C" w:rsidRDefault="003B43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3B436C" w:rsidRDefault="003B436C" w:rsidP="003B436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B436C" w:rsidRDefault="003B436C" w:rsidP="003B43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3B436C" w:rsidRDefault="003B436C" w:rsidP="003B436C"/>
    <w:p w:rsidR="00515881" w:rsidRPr="003B436C" w:rsidRDefault="00515881" w:rsidP="003B436C"/>
    <w:sectPr w:rsidR="00515881" w:rsidRPr="003B436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3B436C" w:rsidRDefault="003B436C" w:rsidP="003B43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(Dz. U. z 2019 r., poz. 784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3B436C" w:rsidRDefault="003B436C" w:rsidP="003B43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3B436C" w:rsidRDefault="003B436C" w:rsidP="003B436C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3B436C" w:rsidRDefault="003B436C" w:rsidP="003B436C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3B436C" w:rsidRDefault="003B436C" w:rsidP="003B436C">
      <w:pPr>
        <w:pStyle w:val="Tekstprzypisudolnego"/>
        <w:rPr>
          <w:rFonts w:cstheme="minorHAnsi"/>
          <w:i/>
          <w:sz w:val="16"/>
          <w:szCs w:val="16"/>
        </w:rPr>
      </w:pPr>
      <w:r>
        <w:rPr>
          <w:rStyle w:val="Odwoanieprzypisudolnego"/>
          <w:rFonts w:cstheme="minorHAnsi"/>
          <w:i/>
          <w:sz w:val="16"/>
          <w:szCs w:val="16"/>
        </w:rPr>
        <w:footnoteRef/>
      </w:r>
      <w:r>
        <w:rPr>
          <w:rFonts w:cstheme="minorHAnsi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>
        <w:rPr>
          <w:rFonts w:cstheme="minorHAnsi"/>
          <w:i/>
          <w:sz w:val="16"/>
          <w:szCs w:val="16"/>
        </w:rPr>
        <w:t>późn</w:t>
      </w:r>
      <w:proofErr w:type="spellEnd"/>
      <w:r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DC5"/>
    <w:multiLevelType w:val="hybridMultilevel"/>
    <w:tmpl w:val="D964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0E5"/>
    <w:multiLevelType w:val="hybridMultilevel"/>
    <w:tmpl w:val="CF50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36052"/>
    <w:rsid w:val="001841D7"/>
    <w:rsid w:val="001D0734"/>
    <w:rsid w:val="00242283"/>
    <w:rsid w:val="00381178"/>
    <w:rsid w:val="003B436C"/>
    <w:rsid w:val="00431339"/>
    <w:rsid w:val="0045581A"/>
    <w:rsid w:val="004906A8"/>
    <w:rsid w:val="00493D61"/>
    <w:rsid w:val="00515881"/>
    <w:rsid w:val="00525483"/>
    <w:rsid w:val="005C542F"/>
    <w:rsid w:val="0063756D"/>
    <w:rsid w:val="006A5FAF"/>
    <w:rsid w:val="00712068"/>
    <w:rsid w:val="00725F34"/>
    <w:rsid w:val="007F0E92"/>
    <w:rsid w:val="00807F23"/>
    <w:rsid w:val="00953DA2"/>
    <w:rsid w:val="00A82C21"/>
    <w:rsid w:val="00AF256C"/>
    <w:rsid w:val="00AF27C3"/>
    <w:rsid w:val="00AF3E7D"/>
    <w:rsid w:val="00B0517E"/>
    <w:rsid w:val="00B328D4"/>
    <w:rsid w:val="00B55D29"/>
    <w:rsid w:val="00BF2CCD"/>
    <w:rsid w:val="00C15FC4"/>
    <w:rsid w:val="00C27548"/>
    <w:rsid w:val="00DA3D6E"/>
    <w:rsid w:val="00EA31FA"/>
    <w:rsid w:val="00EC2A8E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B0D2BB1-5DED-4E56-A743-418263A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Natalia Szwarc</cp:lastModifiedBy>
  <cp:revision>25</cp:revision>
  <cp:lastPrinted>2018-05-21T08:44:00Z</cp:lastPrinted>
  <dcterms:created xsi:type="dcterms:W3CDTF">2018-05-21T07:11:00Z</dcterms:created>
  <dcterms:modified xsi:type="dcterms:W3CDTF">2019-11-28T08:29:00Z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