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320831C" w:rsidR="005E0437" w:rsidRDefault="00666100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opracowania</w:t>
      </w:r>
      <w:r w:rsidR="005E043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Agencji Oceny Technologii Medycznych i Taryfikacji</w:t>
      </w:r>
    </w:p>
    <w:p w14:paraId="3368B16C" w14:textId="598F7941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666100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66279716" w:rsidR="005E0437" w:rsidRDefault="005E0437" w:rsidP="0066610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</w:t>
            </w:r>
            <w:r w:rsidR="00666100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opracowania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B8DBA08" w:rsidR="000B57EF" w:rsidRPr="0068177F" w:rsidRDefault="004727E8" w:rsidP="0066610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</w:t>
            </w:r>
            <w:r w:rsid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AA3D106" w:rsidR="000B57EF" w:rsidRPr="00D82A2C" w:rsidRDefault="00666100" w:rsidP="0066610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Ocena zasadności włączeni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koncentratu rekombinowanego wieprzowego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czynnika VIII - </w:t>
            </w:r>
            <w:proofErr w:type="spellStart"/>
            <w:r w:rsidRP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Obizur</w:t>
            </w:r>
            <w:proofErr w:type="spellEnd"/>
            <w:r w:rsidRP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susoctocog</w:t>
            </w:r>
            <w:proofErr w:type="spellEnd"/>
            <w:r w:rsidRP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alfa)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 modułu 4 programu polityki zdrowotnej „Narodowy Program Leczenia Chorych na Hemofilię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66610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 Pokrewne Skazy Krwotoczne na lata 2019-2023”</w:t>
            </w:r>
          </w:p>
        </w:tc>
      </w:tr>
    </w:tbl>
    <w:p w14:paraId="198E879A" w14:textId="35BFA07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5EB762FB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– do wypełnienia w przypadku uwag do </w:t>
      </w:r>
      <w:r w:rsidR="00666100">
        <w:rPr>
          <w:rFonts w:ascii="Arial" w:eastAsia="Times New Roman" w:hAnsi="Arial" w:cs="Arial"/>
          <w:sz w:val="20"/>
          <w:szCs w:val="20"/>
          <w:lang w:eastAsia="ar-SA"/>
        </w:rPr>
        <w:t>opracowania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395DDF7A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</w:t>
      </w:r>
      <w:r w:rsidR="0066610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złożenia uwag do upublicznionego opracowania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4B137C4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Dotyczy </w:t>
      </w:r>
      <w:r w:rsidR="00987E10">
        <w:rPr>
          <w:rFonts w:ascii="Arial" w:eastAsia="Times New Roman" w:hAnsi="Arial" w:cs="Arial"/>
          <w:sz w:val="20"/>
          <w:szCs w:val="20"/>
          <w:lang w:eastAsia="ar-SA"/>
        </w:rPr>
        <w:t>zlecenia</w:t>
      </w:r>
      <w:bookmarkStart w:id="1" w:name="_GoBack"/>
      <w:bookmarkEnd w:id="1"/>
      <w:r>
        <w:rPr>
          <w:rFonts w:ascii="Arial" w:eastAsia="Times New Roman" w:hAnsi="Arial" w:cs="Arial"/>
          <w:sz w:val="20"/>
          <w:szCs w:val="20"/>
          <w:lang w:eastAsia="ar-SA"/>
        </w:rPr>
        <w:t xml:space="preserve"> będącego przedmiotem obrad Rady Przejrzystości:</w:t>
      </w:r>
    </w:p>
    <w:p w14:paraId="05766D70" w14:textId="06458EAC" w:rsidR="00987E10" w:rsidRDefault="00987E10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  <w:r w:rsidRPr="00987E10">
        <w:rPr>
          <w:rStyle w:val="NAGZnak"/>
          <w:b w:val="0"/>
          <w:kern w:val="32"/>
          <w:sz w:val="20"/>
          <w:szCs w:val="20"/>
        </w:rPr>
        <w:t xml:space="preserve">Ocena zasadności włączenia koncentratu rekombinowanego wieprzowego czynnika VIII - </w:t>
      </w:r>
      <w:proofErr w:type="spellStart"/>
      <w:r w:rsidRPr="00987E10">
        <w:rPr>
          <w:rStyle w:val="NAGZnak"/>
          <w:b w:val="0"/>
          <w:kern w:val="32"/>
          <w:sz w:val="20"/>
          <w:szCs w:val="20"/>
        </w:rPr>
        <w:t>Obizur</w:t>
      </w:r>
      <w:proofErr w:type="spellEnd"/>
      <w:r w:rsidRPr="00987E10">
        <w:rPr>
          <w:rStyle w:val="NAGZnak"/>
          <w:b w:val="0"/>
          <w:kern w:val="32"/>
          <w:sz w:val="20"/>
          <w:szCs w:val="20"/>
        </w:rPr>
        <w:t xml:space="preserve"> (</w:t>
      </w:r>
      <w:proofErr w:type="spellStart"/>
      <w:r w:rsidRPr="00987E10">
        <w:rPr>
          <w:rStyle w:val="NAGZnak"/>
          <w:b w:val="0"/>
          <w:kern w:val="32"/>
          <w:sz w:val="20"/>
          <w:szCs w:val="20"/>
        </w:rPr>
        <w:t>susoctocog</w:t>
      </w:r>
      <w:proofErr w:type="spellEnd"/>
      <w:r w:rsidRPr="00987E10">
        <w:rPr>
          <w:rStyle w:val="NAGZnak"/>
          <w:b w:val="0"/>
          <w:kern w:val="32"/>
          <w:sz w:val="20"/>
          <w:szCs w:val="20"/>
        </w:rPr>
        <w:t xml:space="preserve"> alfa) do modułu 4 programu polityki zdrowotnej „Narodowy Program Leczenia Chorych na Hemofilię i Pokrewne Skazy Krwotoczne na lata 2019-2023”</w:t>
      </w:r>
    </w:p>
    <w:p w14:paraId="634F1645" w14:textId="77777777" w:rsidR="00987E10" w:rsidRDefault="00987E10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</w:p>
    <w:p w14:paraId="6C165142" w14:textId="77777777" w:rsidR="00987E10" w:rsidRDefault="00987E10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</w:p>
    <w:p w14:paraId="2F38409F" w14:textId="77777777" w:rsidR="00987E10" w:rsidRDefault="00987E10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</w:p>
    <w:p w14:paraId="70D7E2AB" w14:textId="2B5126ED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35611902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Złożenie </w:t>
            </w:r>
            <w:r w:rsidR="006661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uwag do upublicznionego opracowania: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22D48303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</w:t>
      </w:r>
      <w:r w:rsidR="00666100">
        <w:rPr>
          <w:rFonts w:ascii="Arial" w:eastAsia="Times New Roman" w:hAnsi="Arial" w:cs="Arial"/>
          <w:b/>
          <w:sz w:val="24"/>
          <w:szCs w:val="24"/>
          <w:lang w:eastAsia="ar-SA"/>
        </w:rPr>
        <w:t>opracowania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3E24F4E7" w:rsidR="005E0437" w:rsidRDefault="005E0437" w:rsidP="00987E10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</w:t>
            </w:r>
            <w:r w:rsidR="00987E1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opracowania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do którego odnoszą się wniesione uwagi; nie dotyczy w przypadku uwag ogólnych.</w:t>
            </w:r>
          </w:p>
        </w:tc>
      </w:tr>
    </w:tbl>
    <w:p w14:paraId="0A5489A3" w14:textId="2B2D936D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987E10">
        <w:rPr>
          <w:rFonts w:ascii="Arial" w:eastAsia="Times New Roman" w:hAnsi="Arial" w:cs="Arial"/>
          <w:b/>
          <w:sz w:val="24"/>
          <w:szCs w:val="24"/>
          <w:lang w:eastAsia="ar-SA"/>
        </w:rPr>
        <w:t>Podmiotu Odpowiedzialnego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D7183" w14:textId="77777777" w:rsidR="008B57D8" w:rsidRDefault="008B57D8" w:rsidP="005E0437">
      <w:pPr>
        <w:spacing w:after="0" w:line="240" w:lineRule="auto"/>
      </w:pPr>
      <w:r>
        <w:separator/>
      </w:r>
    </w:p>
  </w:endnote>
  <w:endnote w:type="continuationSeparator" w:id="0">
    <w:p w14:paraId="0F05ECA4" w14:textId="77777777" w:rsidR="008B57D8" w:rsidRDefault="008B57D8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9989" w14:textId="77777777" w:rsidR="008B57D8" w:rsidRDefault="008B57D8" w:rsidP="005E0437">
      <w:pPr>
        <w:spacing w:after="0" w:line="240" w:lineRule="auto"/>
      </w:pPr>
      <w:r>
        <w:separator/>
      </w:r>
    </w:p>
  </w:footnote>
  <w:footnote w:type="continuationSeparator" w:id="0">
    <w:p w14:paraId="75EB361B" w14:textId="77777777" w:rsidR="008B57D8" w:rsidRDefault="008B57D8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B6E50"/>
    <w:rsid w:val="004D4584"/>
    <w:rsid w:val="00534919"/>
    <w:rsid w:val="005E0437"/>
    <w:rsid w:val="006655D6"/>
    <w:rsid w:val="00666100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87E10"/>
    <w:rsid w:val="009A6875"/>
    <w:rsid w:val="00A302E6"/>
    <w:rsid w:val="00AC2A25"/>
    <w:rsid w:val="00B476FB"/>
    <w:rsid w:val="00B85D35"/>
    <w:rsid w:val="00B9234B"/>
    <w:rsid w:val="00C07EA1"/>
    <w:rsid w:val="00C70D09"/>
    <w:rsid w:val="00C85811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Piotr Witczak</cp:lastModifiedBy>
  <cp:revision>6</cp:revision>
  <dcterms:created xsi:type="dcterms:W3CDTF">2020-05-28T13:16:00Z</dcterms:created>
  <dcterms:modified xsi:type="dcterms:W3CDTF">2020-10-02T12:34:00Z</dcterms:modified>
</cp:coreProperties>
</file>