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19FB253" w:rsidR="000B57EF" w:rsidRPr="0068177F" w:rsidRDefault="006363D2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</w:t>
            </w:r>
            <w:r w:rsid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86764" w14:textId="007B4BDF" w:rsidR="003553C2" w:rsidRPr="003553C2" w:rsidRDefault="005D20BC" w:rsidP="003553C2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bookmarkStart w:id="0" w:name="_Hlk54969336"/>
            <w:proofErr w:type="spellStart"/>
            <w:r w:rsidR="006363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Vosevi</w:t>
            </w:r>
            <w:proofErr w:type="spellEnd"/>
            <w:r w:rsidR="006363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proofErr w:type="spellStart"/>
            <w:r w:rsidR="006363D2" w:rsidRPr="006363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sofosbuwir</w:t>
            </w:r>
            <w:proofErr w:type="spellEnd"/>
            <w:r w:rsidR="006363D2" w:rsidRPr="006363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 w:rsidR="006363D2" w:rsidRPr="006363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welpataswir</w:t>
            </w:r>
            <w:proofErr w:type="spellEnd"/>
            <w:r w:rsidR="006363D2" w:rsidRPr="006363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 w:rsidR="006363D2" w:rsidRPr="006363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woksylaprewir</w:t>
            </w:r>
            <w:proofErr w:type="spellEnd"/>
            <w:r w:rsidRP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bookmarkEnd w:id="0"/>
            <w:r w:rsidR="003553C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</w:t>
            </w:r>
            <w:r w:rsidR="003553C2" w:rsidRPr="003553C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programu lekowego</w:t>
            </w:r>
            <w:r w:rsidR="003553C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</w:p>
          <w:p w14:paraId="429BFE6B" w14:textId="543A4A1F" w:rsidR="003553C2" w:rsidRDefault="003553C2" w:rsidP="003553C2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53C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przewlekłego wirusowego zapalenia wątroby typu C terapią </w:t>
            </w:r>
            <w:proofErr w:type="spellStart"/>
            <w:r w:rsidRPr="003553C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bezinterferonową</w:t>
            </w:r>
            <w:proofErr w:type="spellEnd"/>
            <w:r w:rsidRPr="003553C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B 18.2)”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we wskazaniu:</w:t>
            </w:r>
          </w:p>
          <w:p w14:paraId="239421C6" w14:textId="515EF2F8" w:rsidR="000B57EF" w:rsidRPr="00D82A2C" w:rsidRDefault="005D20BC" w:rsidP="006363D2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r w:rsidR="006363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</w:t>
            </w:r>
            <w:r w:rsidR="006363D2" w:rsidRPr="006363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eczenie przewlekłego wirusowego zapalenia wątroby typu C u osób dorosłych zakażonych genotypami 1–6 HCV, po niepowodzeniu uprzedniej terapii inhibitorami NS5A</w:t>
            </w:r>
            <w:r w:rsidRP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  <w:r w:rsidR="006363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198E879A" w14:textId="5FD160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EB1D6F1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W związku z obowiązującym stanem epidemii wprowadzonym </w:t>
      </w:r>
      <w:r w:rsidR="006C7F9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r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ozporządzeniem Ministra Zdrowia z dnia 20 marca 2020 r. w sprawie ogłoszenia na obszarze Rzeczypospolitej Polskiej stanu epidemii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(Dz. U. z 2020 r., poz. 491 z </w:t>
      </w:r>
      <w:proofErr w:type="spellStart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późn</w:t>
      </w:r>
      <w:proofErr w:type="spellEnd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 zm.)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,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przypadku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zamiaru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przesłania  uwag wraz </w:t>
      </w:r>
      <w:r w:rsidR="00C858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5508BFE3" w14:textId="4BB65589" w:rsidR="006363D2" w:rsidRDefault="005D20BC" w:rsidP="006363D2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 leczniczego</w:t>
      </w:r>
      <w:r w:rsidR="00F42438" w:rsidRPr="00F42438">
        <w:rPr>
          <w:rStyle w:val="NAGZnak"/>
          <w:b w:val="0"/>
          <w:kern w:val="32"/>
          <w:sz w:val="20"/>
          <w:szCs w:val="20"/>
        </w:rPr>
        <w:t xml:space="preserve"> </w:t>
      </w:r>
      <w:proofErr w:type="spellStart"/>
      <w:r w:rsidR="006363D2" w:rsidRPr="006363D2">
        <w:rPr>
          <w:rStyle w:val="NAGZnak"/>
          <w:b w:val="0"/>
          <w:kern w:val="32"/>
          <w:sz w:val="20"/>
          <w:szCs w:val="20"/>
        </w:rPr>
        <w:t>Vosevi</w:t>
      </w:r>
      <w:proofErr w:type="spellEnd"/>
      <w:r w:rsidR="006363D2" w:rsidRPr="006363D2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="006363D2" w:rsidRPr="006363D2">
        <w:rPr>
          <w:rStyle w:val="NAGZnak"/>
          <w:b w:val="0"/>
          <w:kern w:val="32"/>
          <w:sz w:val="20"/>
          <w:szCs w:val="20"/>
        </w:rPr>
        <w:t>sofosbuwir</w:t>
      </w:r>
      <w:proofErr w:type="spellEnd"/>
      <w:r w:rsidR="006363D2" w:rsidRPr="006363D2">
        <w:rPr>
          <w:rStyle w:val="NAGZnak"/>
          <w:b w:val="0"/>
          <w:kern w:val="32"/>
          <w:sz w:val="20"/>
          <w:szCs w:val="20"/>
        </w:rPr>
        <w:t>/</w:t>
      </w:r>
      <w:proofErr w:type="spellStart"/>
      <w:r w:rsidR="006363D2" w:rsidRPr="006363D2">
        <w:rPr>
          <w:rStyle w:val="NAGZnak"/>
          <w:b w:val="0"/>
          <w:kern w:val="32"/>
          <w:sz w:val="20"/>
          <w:szCs w:val="20"/>
        </w:rPr>
        <w:t>welpataswir</w:t>
      </w:r>
      <w:proofErr w:type="spellEnd"/>
      <w:r w:rsidR="006363D2" w:rsidRPr="006363D2">
        <w:rPr>
          <w:rStyle w:val="NAGZnak"/>
          <w:b w:val="0"/>
          <w:kern w:val="32"/>
          <w:sz w:val="20"/>
          <w:szCs w:val="20"/>
        </w:rPr>
        <w:t>/</w:t>
      </w:r>
      <w:proofErr w:type="spellStart"/>
      <w:r w:rsidR="006363D2" w:rsidRPr="006363D2">
        <w:rPr>
          <w:rStyle w:val="NAGZnak"/>
          <w:b w:val="0"/>
          <w:kern w:val="32"/>
          <w:sz w:val="20"/>
          <w:szCs w:val="20"/>
        </w:rPr>
        <w:t>woksylaprewir</w:t>
      </w:r>
      <w:proofErr w:type="spellEnd"/>
      <w:r w:rsidR="006363D2" w:rsidRPr="006363D2">
        <w:rPr>
          <w:rStyle w:val="NAGZnak"/>
          <w:b w:val="0"/>
          <w:kern w:val="32"/>
          <w:sz w:val="20"/>
          <w:szCs w:val="20"/>
        </w:rPr>
        <w:t xml:space="preserve">) </w:t>
      </w:r>
      <w:r w:rsidRPr="005D20BC">
        <w:rPr>
          <w:rStyle w:val="NAGZnak"/>
          <w:b w:val="0"/>
          <w:kern w:val="32"/>
          <w:sz w:val="20"/>
          <w:szCs w:val="20"/>
        </w:rPr>
        <w:t>we wskazaniu</w:t>
      </w:r>
      <w:r w:rsidR="006363D2">
        <w:rPr>
          <w:rStyle w:val="NAGZnak"/>
          <w:b w:val="0"/>
          <w:kern w:val="32"/>
          <w:sz w:val="20"/>
          <w:szCs w:val="20"/>
        </w:rPr>
        <w:t>:</w:t>
      </w:r>
      <w:r w:rsidRPr="005D20BC">
        <w:rPr>
          <w:rStyle w:val="NAGZnak"/>
          <w:b w:val="0"/>
          <w:kern w:val="32"/>
          <w:sz w:val="20"/>
          <w:szCs w:val="20"/>
        </w:rPr>
        <w:t xml:space="preserve"> „</w:t>
      </w:r>
      <w:r w:rsidR="006363D2" w:rsidRPr="006363D2">
        <w:rPr>
          <w:rStyle w:val="NAGZnak"/>
          <w:b w:val="0"/>
          <w:kern w:val="32"/>
          <w:sz w:val="20"/>
          <w:szCs w:val="20"/>
        </w:rPr>
        <w:t>Leczenie przewlekłego wirusowego zapalenia wątroby typu C u osób dorosłych zakażonych genotypami 1–6 HCV, po niepowodzeniu uprzedniej terapii inhibitorami NS5A”.</w:t>
      </w:r>
    </w:p>
    <w:p w14:paraId="70D7E2AB" w14:textId="757C1F0B" w:rsidR="005E0437" w:rsidRDefault="005E0437" w:rsidP="006363D2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10B0D5C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</w:t>
      </w:r>
      <w:r w:rsidR="00244B33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4230D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BCBD5" w14:textId="77777777" w:rsidR="00A02237" w:rsidRDefault="00A02237" w:rsidP="005E0437">
      <w:pPr>
        <w:spacing w:after="0" w:line="240" w:lineRule="auto"/>
      </w:pPr>
      <w:r>
        <w:separator/>
      </w:r>
    </w:p>
  </w:endnote>
  <w:endnote w:type="continuationSeparator" w:id="0">
    <w:p w14:paraId="189901AB" w14:textId="77777777" w:rsidR="00A02237" w:rsidRDefault="00A022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86DD2" w14:textId="77777777" w:rsidR="00A02237" w:rsidRDefault="00A02237" w:rsidP="005E0437">
      <w:pPr>
        <w:spacing w:after="0" w:line="240" w:lineRule="auto"/>
      </w:pPr>
      <w:r>
        <w:separator/>
      </w:r>
    </w:p>
  </w:footnote>
  <w:footnote w:type="continuationSeparator" w:id="0">
    <w:p w14:paraId="4C03AC7D" w14:textId="77777777" w:rsidR="00A02237" w:rsidRDefault="00A02237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Pr="00244B33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244B3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244B33"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244B33">
        <w:rPr>
          <w:rFonts w:ascii="Arial" w:hAnsi="Arial" w:cs="Arial"/>
          <w:i/>
          <w:iCs/>
          <w:sz w:val="16"/>
          <w:szCs w:val="16"/>
        </w:rPr>
        <w:t>Dz. U. z 201</w:t>
      </w:r>
      <w:r w:rsidR="00AC2A25" w:rsidRPr="00244B33">
        <w:rPr>
          <w:rFonts w:ascii="Arial" w:hAnsi="Arial" w:cs="Arial"/>
          <w:i/>
          <w:iCs/>
          <w:sz w:val="16"/>
          <w:szCs w:val="16"/>
        </w:rPr>
        <w:t>7</w:t>
      </w:r>
      <w:r w:rsidRPr="00244B33"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 w:rsidRPr="00244B33">
        <w:rPr>
          <w:rFonts w:ascii="Arial" w:hAnsi="Arial" w:cs="Arial"/>
          <w:i/>
          <w:iCs/>
          <w:sz w:val="16"/>
          <w:szCs w:val="16"/>
        </w:rPr>
        <w:t>1844</w:t>
      </w:r>
      <w:r w:rsidRPr="00244B33"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 w:rsidRPr="00244B33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244B33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Pr="00244B3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244B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4B33">
        <w:rPr>
          <w:rFonts w:ascii="Arial" w:hAnsi="Arial" w:cs="Arial"/>
          <w:sz w:val="16"/>
          <w:szCs w:val="16"/>
        </w:rPr>
        <w:t xml:space="preserve"> </w:t>
      </w:r>
      <w:r w:rsidRPr="00244B33">
        <w:rPr>
          <w:rFonts w:ascii="Arial" w:hAnsi="Arial" w:cs="Arial"/>
          <w:i/>
          <w:sz w:val="16"/>
          <w:szCs w:val="16"/>
        </w:rPr>
        <w:t>zgodnie z</w:t>
      </w:r>
      <w:r w:rsidRPr="00244B33">
        <w:rPr>
          <w:rFonts w:ascii="Arial" w:hAnsi="Arial" w:cs="Arial"/>
          <w:sz w:val="16"/>
          <w:szCs w:val="16"/>
        </w:rPr>
        <w:t xml:space="preserve"> </w:t>
      </w:r>
      <w:r w:rsidRPr="00244B33"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 w:rsidRPr="00244B33">
        <w:rPr>
          <w:rFonts w:ascii="Arial" w:hAnsi="Arial" w:cs="Arial"/>
          <w:i/>
          <w:iCs/>
          <w:sz w:val="16"/>
          <w:szCs w:val="16"/>
        </w:rPr>
        <w:t>7</w:t>
      </w:r>
      <w:r w:rsidRPr="00244B33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 w:rsidRPr="00244B33">
        <w:rPr>
          <w:rFonts w:ascii="Arial" w:hAnsi="Arial" w:cs="Arial"/>
          <w:i/>
          <w:iCs/>
          <w:sz w:val="16"/>
          <w:szCs w:val="16"/>
        </w:rPr>
        <w:t>1938</w:t>
      </w:r>
      <w:r w:rsidRPr="00244B33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244B33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244B33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 w:rsidRPr="00244B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4B33">
        <w:rPr>
          <w:rFonts w:ascii="Arial" w:hAnsi="Arial" w:cs="Arial"/>
          <w:sz w:val="16"/>
          <w:szCs w:val="16"/>
        </w:rPr>
        <w:t xml:space="preserve"> </w:t>
      </w:r>
      <w:r w:rsidRPr="00244B33">
        <w:rPr>
          <w:rFonts w:ascii="Arial" w:hAnsi="Arial" w:cs="Arial"/>
          <w:i/>
          <w:sz w:val="16"/>
          <w:szCs w:val="16"/>
        </w:rPr>
        <w:t>o której mowa w</w:t>
      </w:r>
      <w:r w:rsidRPr="00244B33">
        <w:rPr>
          <w:rFonts w:ascii="Arial" w:hAnsi="Arial" w:cs="Arial"/>
          <w:sz w:val="16"/>
          <w:szCs w:val="16"/>
        </w:rPr>
        <w:t xml:space="preserve"> </w:t>
      </w:r>
      <w:r w:rsidRPr="00244B33"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 w:rsidRPr="00244B33">
        <w:rPr>
          <w:rFonts w:ascii="Arial" w:hAnsi="Arial" w:cs="Arial"/>
          <w:i/>
          <w:iCs/>
          <w:sz w:val="16"/>
          <w:szCs w:val="16"/>
        </w:rPr>
        <w:t>7</w:t>
      </w:r>
      <w:r w:rsidRPr="00244B33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 w:rsidRPr="00244B33">
        <w:rPr>
          <w:rFonts w:ascii="Arial" w:hAnsi="Arial" w:cs="Arial"/>
          <w:i/>
          <w:iCs/>
          <w:sz w:val="16"/>
          <w:szCs w:val="16"/>
        </w:rPr>
        <w:t>1938</w:t>
      </w:r>
      <w:r w:rsidRPr="00244B33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244B33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244B33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Pr="00244B33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244B3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244B33">
        <w:rPr>
          <w:rFonts w:ascii="Arial" w:hAnsi="Arial" w:cs="Arial"/>
          <w:i/>
          <w:sz w:val="16"/>
          <w:szCs w:val="16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 w:rsidRPr="00244B3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244B33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244B33" w:rsidRDefault="005E0437" w:rsidP="005E0437">
      <w:pPr>
        <w:pStyle w:val="Tekstprzypisudolnego"/>
        <w:rPr>
          <w:rFonts w:ascii="Arial" w:hAnsi="Arial" w:cs="Arial"/>
          <w:i/>
          <w:iCs/>
        </w:rPr>
      </w:pPr>
      <w:r w:rsidRPr="00244B33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44B33">
        <w:rPr>
          <w:rFonts w:ascii="Arial" w:hAnsi="Arial" w:cs="Arial"/>
          <w:i/>
          <w:iCs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 w:rsidRPr="00244B33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244B33">
        <w:rPr>
          <w:rFonts w:ascii="Arial" w:hAnsi="Arial" w:cs="Arial"/>
          <w:i/>
          <w:iCs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D21EA"/>
    <w:rsid w:val="002209E7"/>
    <w:rsid w:val="00244B33"/>
    <w:rsid w:val="002A33D2"/>
    <w:rsid w:val="003052E6"/>
    <w:rsid w:val="00312C23"/>
    <w:rsid w:val="00344A86"/>
    <w:rsid w:val="003553C2"/>
    <w:rsid w:val="003D4FBF"/>
    <w:rsid w:val="003E490D"/>
    <w:rsid w:val="004037DB"/>
    <w:rsid w:val="004727E8"/>
    <w:rsid w:val="004968E2"/>
    <w:rsid w:val="004A45CF"/>
    <w:rsid w:val="004D4584"/>
    <w:rsid w:val="00514130"/>
    <w:rsid w:val="00534919"/>
    <w:rsid w:val="0054230D"/>
    <w:rsid w:val="00595D4A"/>
    <w:rsid w:val="005D20BC"/>
    <w:rsid w:val="005E0437"/>
    <w:rsid w:val="006363D2"/>
    <w:rsid w:val="006655D6"/>
    <w:rsid w:val="006C7F97"/>
    <w:rsid w:val="006F4BCF"/>
    <w:rsid w:val="007323DC"/>
    <w:rsid w:val="007823FD"/>
    <w:rsid w:val="007C5D20"/>
    <w:rsid w:val="007D6E92"/>
    <w:rsid w:val="008A5DF2"/>
    <w:rsid w:val="008B57D8"/>
    <w:rsid w:val="00940714"/>
    <w:rsid w:val="009556C6"/>
    <w:rsid w:val="00975736"/>
    <w:rsid w:val="009929B6"/>
    <w:rsid w:val="009A6875"/>
    <w:rsid w:val="00A02237"/>
    <w:rsid w:val="00A302E6"/>
    <w:rsid w:val="00AC2A25"/>
    <w:rsid w:val="00AE64F5"/>
    <w:rsid w:val="00B476FB"/>
    <w:rsid w:val="00B85D35"/>
    <w:rsid w:val="00C07EA1"/>
    <w:rsid w:val="00C70D09"/>
    <w:rsid w:val="00C85811"/>
    <w:rsid w:val="00D82A2C"/>
    <w:rsid w:val="00DD656E"/>
    <w:rsid w:val="00E134C5"/>
    <w:rsid w:val="00EA1CD7"/>
    <w:rsid w:val="00F02B7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Ewa Strzelec</cp:lastModifiedBy>
  <cp:revision>2</cp:revision>
  <dcterms:created xsi:type="dcterms:W3CDTF">2020-10-30T16:40:00Z</dcterms:created>
  <dcterms:modified xsi:type="dcterms:W3CDTF">2020-10-30T16:40:00Z</dcterms:modified>
</cp:coreProperties>
</file>