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 xml:space="preserve">Formularz zgłaszania uwag do analizy weryfikacyjnej </w:t>
            </w:r>
            <w:proofErr w:type="spellStart"/>
            <w:r w:rsidRPr="00693BF3">
              <w:rPr>
                <w:rFonts w:ascii="Arial" w:eastAsia="Calibri" w:hAnsi="Arial" w:cs="Arial"/>
                <w:b/>
                <w:lang w:eastAsia="ar-SA"/>
              </w:rPr>
              <w:t>AOTMiT</w:t>
            </w:r>
            <w:proofErr w:type="spellEnd"/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9359FA2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</w:t>
            </w:r>
            <w:r w:rsidR="001027DC">
              <w:rPr>
                <w:rFonts w:ascii="Arial" w:eastAsia="Times New Roman" w:hAnsi="Arial" w:cs="Arial"/>
                <w:lang w:eastAsia="ar-SA"/>
              </w:rPr>
              <w:t>0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="001027DC">
              <w:rPr>
                <w:rFonts w:ascii="Arial" w:eastAsia="Times New Roman" w:hAnsi="Arial" w:cs="Arial"/>
                <w:lang w:eastAsia="ar-SA"/>
              </w:rPr>
              <w:t>1</w:t>
            </w:r>
            <w:r w:rsidR="00E335E4">
              <w:rPr>
                <w:rFonts w:ascii="Arial" w:eastAsia="Times New Roman" w:hAnsi="Arial" w:cs="Arial"/>
                <w:lang w:eastAsia="ar-SA"/>
              </w:rPr>
              <w:t>6</w:t>
            </w:r>
            <w:r w:rsidRPr="00693BF3">
              <w:rPr>
                <w:rFonts w:ascii="Arial" w:eastAsia="Times New Roman" w:hAnsi="Arial" w:cs="Arial"/>
                <w:lang w:eastAsia="ar-SA"/>
              </w:rPr>
              <w:t>.2021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C2595" w14:textId="77777777" w:rsidR="00E335E4" w:rsidRPr="00E335E4" w:rsidRDefault="00B90A84" w:rsidP="00E335E4">
            <w:pPr>
              <w:rPr>
                <w:rFonts w:ascii="Arial" w:hAnsi="Arial" w:cs="Arial"/>
              </w:rPr>
            </w:pPr>
            <w:r w:rsidRPr="00E335E4">
              <w:rPr>
                <w:rFonts w:ascii="Arial" w:eastAsia="Times New Roman" w:hAnsi="Arial" w:cs="Arial"/>
                <w:lang w:eastAsia="ar-SA"/>
              </w:rPr>
              <w:t xml:space="preserve">Wniosek o objęcie refundacją leku </w:t>
            </w:r>
            <w:proofErr w:type="spellStart"/>
            <w:r w:rsidR="00E335E4" w:rsidRPr="00E335E4">
              <w:rPr>
                <w:rFonts w:ascii="Arial" w:hAnsi="Arial" w:cs="Arial"/>
                <w:b/>
                <w:bCs/>
              </w:rPr>
              <w:t>Rybelsus</w:t>
            </w:r>
            <w:proofErr w:type="spellEnd"/>
            <w:r w:rsidR="00E335E4" w:rsidRPr="00E335E4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="00E335E4" w:rsidRPr="00E335E4">
              <w:rPr>
                <w:rFonts w:ascii="Arial" w:hAnsi="Arial" w:cs="Arial"/>
                <w:b/>
                <w:bCs/>
              </w:rPr>
              <w:t>semaglutyd</w:t>
            </w:r>
            <w:proofErr w:type="spellEnd"/>
            <w:r w:rsidR="00E335E4" w:rsidRPr="00E335E4">
              <w:rPr>
                <w:rFonts w:ascii="Arial" w:hAnsi="Arial" w:cs="Arial"/>
                <w:b/>
                <w:bCs/>
              </w:rPr>
              <w:t>)</w:t>
            </w:r>
            <w:r w:rsidR="00E335E4" w:rsidRPr="00E335E4">
              <w:rPr>
                <w:rFonts w:ascii="Arial" w:hAnsi="Arial" w:cs="Arial"/>
              </w:rPr>
              <w:t xml:space="preserve"> we wskazaniu :</w:t>
            </w:r>
          </w:p>
          <w:p w14:paraId="31AAAEDB" w14:textId="77777777" w:rsidR="00E335E4" w:rsidRPr="00E335E4" w:rsidRDefault="00E335E4" w:rsidP="00E335E4">
            <w:pPr>
              <w:spacing w:before="60" w:after="60"/>
              <w:ind w:left="369"/>
              <w:jc w:val="both"/>
              <w:rPr>
                <w:rFonts w:ascii="Arial" w:hAnsi="Arial" w:cs="Arial"/>
                <w:b/>
                <w:bCs/>
              </w:rPr>
            </w:pPr>
            <w:r w:rsidRPr="00E335E4">
              <w:rPr>
                <w:rFonts w:ascii="Arial" w:hAnsi="Arial" w:cs="Arial"/>
                <w:b/>
                <w:bCs/>
              </w:rPr>
              <w:t>cukrzyca typu 2, u pacjentów stosujących co najmniej dwa doustne leki hipoglikemizujące lub insulinę bazową w skojarzeniu z co najmniej jednym doustnym lekiem hipoglikemizującym, z HbA1c ≥ 8%, z otyłością definiowaną jako BMI ≥ 30 kg/m</w:t>
            </w:r>
            <w:r w:rsidRPr="00E335E4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E335E4">
              <w:rPr>
                <w:rFonts w:ascii="Arial" w:hAnsi="Arial" w:cs="Arial"/>
                <w:b/>
                <w:bCs/>
              </w:rPr>
              <w:t xml:space="preserve"> oraz z bardzo wysokim ryzykiem sercowo-naczyniowym zdefiniowanym jako: </w:t>
            </w:r>
          </w:p>
          <w:p w14:paraId="7C02C658" w14:textId="77777777" w:rsidR="00E335E4" w:rsidRPr="00E335E4" w:rsidRDefault="00E335E4" w:rsidP="00E335E4">
            <w:pPr>
              <w:pStyle w:val="Akapitzlist"/>
              <w:numPr>
                <w:ilvl w:val="0"/>
                <w:numId w:val="2"/>
              </w:numPr>
              <w:spacing w:before="60" w:after="60"/>
              <w:jc w:val="both"/>
              <w:rPr>
                <w:rFonts w:eastAsia="Times New Roman"/>
                <w:b/>
                <w:bCs/>
              </w:rPr>
            </w:pPr>
            <w:r w:rsidRPr="00E335E4">
              <w:rPr>
                <w:rFonts w:eastAsia="Times New Roman"/>
                <w:b/>
                <w:bCs/>
              </w:rPr>
              <w:t xml:space="preserve">potwierdzona choroba sercowo-naczyniowa lub </w:t>
            </w:r>
          </w:p>
          <w:p w14:paraId="1180266B" w14:textId="77777777" w:rsidR="00E335E4" w:rsidRPr="00E335E4" w:rsidRDefault="00E335E4" w:rsidP="00E335E4">
            <w:pPr>
              <w:pStyle w:val="Akapitzlist"/>
              <w:numPr>
                <w:ilvl w:val="0"/>
                <w:numId w:val="2"/>
              </w:numPr>
              <w:spacing w:before="60" w:after="60"/>
              <w:jc w:val="both"/>
              <w:rPr>
                <w:rFonts w:eastAsia="Times New Roman"/>
                <w:b/>
                <w:bCs/>
              </w:rPr>
            </w:pPr>
            <w:r w:rsidRPr="00E335E4">
              <w:rPr>
                <w:rFonts w:eastAsia="Times New Roman"/>
                <w:b/>
                <w:bCs/>
              </w:rPr>
              <w:t xml:space="preserve">uszkodzenie innych narządów objawiające się poprzez: białkomocz lub przerost lewej komory, lub  retinopatię, lub </w:t>
            </w:r>
          </w:p>
          <w:p w14:paraId="7C4E8180" w14:textId="77777777" w:rsidR="00E335E4" w:rsidRPr="00E335E4" w:rsidRDefault="00E335E4" w:rsidP="00E335E4">
            <w:pPr>
              <w:pStyle w:val="Akapitzlist"/>
              <w:numPr>
                <w:ilvl w:val="0"/>
                <w:numId w:val="2"/>
              </w:numPr>
              <w:spacing w:before="60" w:after="60"/>
              <w:jc w:val="both"/>
              <w:rPr>
                <w:rFonts w:eastAsia="Times New Roman"/>
                <w:b/>
                <w:bCs/>
              </w:rPr>
            </w:pPr>
            <w:r w:rsidRPr="00E335E4">
              <w:rPr>
                <w:rFonts w:eastAsia="Times New Roman"/>
                <w:b/>
                <w:bCs/>
              </w:rPr>
              <w:t xml:space="preserve">obecność 2 lub więcej głównych czynników ryzyka spośród wymienionych poniżej: </w:t>
            </w:r>
          </w:p>
          <w:p w14:paraId="6ACB1943" w14:textId="77777777" w:rsidR="00E335E4" w:rsidRPr="00E335E4" w:rsidRDefault="00E335E4" w:rsidP="00E335E4">
            <w:pPr>
              <w:pStyle w:val="Akapitzlist"/>
              <w:numPr>
                <w:ilvl w:val="1"/>
                <w:numId w:val="2"/>
              </w:numPr>
              <w:spacing w:before="60" w:after="60"/>
              <w:jc w:val="both"/>
              <w:rPr>
                <w:rFonts w:eastAsia="Times New Roman"/>
                <w:b/>
                <w:bCs/>
              </w:rPr>
            </w:pPr>
            <w:r w:rsidRPr="00E335E4">
              <w:rPr>
                <w:rFonts w:eastAsia="Times New Roman"/>
                <w:b/>
                <w:bCs/>
              </w:rPr>
              <w:t>wiek ≥ 55 lat dla mężczyzn, ≥ 60 lat dla kobiet;</w:t>
            </w:r>
          </w:p>
          <w:p w14:paraId="0C9512A8" w14:textId="77777777" w:rsidR="00E335E4" w:rsidRPr="00E335E4" w:rsidRDefault="00E335E4" w:rsidP="00E335E4">
            <w:pPr>
              <w:pStyle w:val="Akapitzlist"/>
              <w:numPr>
                <w:ilvl w:val="1"/>
                <w:numId w:val="2"/>
              </w:numPr>
              <w:spacing w:before="60" w:after="60"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E335E4">
              <w:rPr>
                <w:rFonts w:eastAsia="Times New Roman"/>
                <w:b/>
                <w:bCs/>
              </w:rPr>
              <w:t>dyslipidemia</w:t>
            </w:r>
            <w:proofErr w:type="spellEnd"/>
            <w:r w:rsidRPr="00E335E4">
              <w:rPr>
                <w:rFonts w:eastAsia="Times New Roman"/>
                <w:b/>
                <w:bCs/>
              </w:rPr>
              <w:t>;</w:t>
            </w:r>
          </w:p>
          <w:p w14:paraId="4DF97F7D" w14:textId="77777777" w:rsidR="00E335E4" w:rsidRPr="00E335E4" w:rsidRDefault="00E335E4" w:rsidP="00E335E4">
            <w:pPr>
              <w:pStyle w:val="Akapitzlist"/>
              <w:numPr>
                <w:ilvl w:val="1"/>
                <w:numId w:val="2"/>
              </w:numPr>
              <w:spacing w:before="60" w:after="60"/>
              <w:jc w:val="both"/>
              <w:rPr>
                <w:rFonts w:eastAsia="Times New Roman"/>
                <w:b/>
                <w:bCs/>
              </w:rPr>
            </w:pPr>
            <w:r w:rsidRPr="00E335E4">
              <w:rPr>
                <w:rFonts w:eastAsia="Times New Roman"/>
                <w:b/>
                <w:bCs/>
              </w:rPr>
              <w:t>nadciśnienie tętnicze;</w:t>
            </w:r>
          </w:p>
          <w:p w14:paraId="239421C6" w14:textId="1FFBE69A" w:rsidR="000B57EF" w:rsidRPr="00E335E4" w:rsidRDefault="00E335E4" w:rsidP="00E335E4">
            <w:pPr>
              <w:pStyle w:val="Akapitzlist"/>
              <w:numPr>
                <w:ilvl w:val="1"/>
                <w:numId w:val="2"/>
              </w:numPr>
              <w:spacing w:before="60" w:after="60"/>
              <w:jc w:val="both"/>
              <w:rPr>
                <w:rFonts w:eastAsia="Times New Roman"/>
                <w:b/>
                <w:bCs/>
              </w:rPr>
            </w:pPr>
            <w:r w:rsidRPr="00E335E4">
              <w:rPr>
                <w:rFonts w:eastAsia="Times New Roman"/>
                <w:b/>
                <w:bCs/>
              </w:rPr>
              <w:t>palenie tytoniu;</w:t>
            </w:r>
          </w:p>
        </w:tc>
      </w:tr>
    </w:tbl>
    <w:p w14:paraId="198E879A" w14:textId="43C70676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>Uwagi (pkt. 2) wraz z wypełnioną i własnoręcznie podpisaną Deklaracją Konfliktu Interesów (pkt. 1) należy złożyć w siedzibie Agencji Oceny Technologii Medycznych i Taryfikacji, ul.</w:t>
      </w:r>
      <w:r w:rsidR="004C53B7">
        <w:rPr>
          <w:rFonts w:ascii="Arial" w:eastAsia="Times New Roman" w:hAnsi="Arial" w:cs="Arial"/>
          <w:i/>
          <w:lang w:eastAsia="ar-SA"/>
        </w:rPr>
        <w:t> 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693BF3">
        <w:rPr>
          <w:rFonts w:ascii="Arial" w:eastAsia="Times New Roman" w:hAnsi="Arial" w:cs="Arial"/>
          <w:i/>
          <w:lang w:eastAsia="ar-SA"/>
        </w:rPr>
        <w:t>AOTMiT</w:t>
      </w:r>
      <w:proofErr w:type="spellEnd"/>
      <w:r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16B4528F" w14:textId="713479B3" w:rsidR="00F42438" w:rsidRPr="00693BF3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b/>
          <w:i/>
          <w:lang w:eastAsia="ar-SA"/>
        </w:rPr>
        <w:t xml:space="preserve">W związku z obowiązującym stanem epidemii wprowadzonym </w:t>
      </w:r>
      <w:r w:rsidR="006C7F97" w:rsidRPr="00693BF3">
        <w:rPr>
          <w:rFonts w:ascii="Arial" w:eastAsia="Times New Roman" w:hAnsi="Arial" w:cs="Arial"/>
          <w:b/>
          <w:i/>
          <w:lang w:eastAsia="ar-SA"/>
        </w:rPr>
        <w:t>r</w:t>
      </w:r>
      <w:r w:rsidRPr="00693BF3">
        <w:rPr>
          <w:rFonts w:ascii="Arial" w:eastAsia="Times New Roman" w:hAnsi="Arial" w:cs="Arial"/>
          <w:b/>
          <w:i/>
          <w:lang w:eastAsia="ar-SA"/>
        </w:rPr>
        <w:t>ozporządzeniem Ministra Zdrowia z dnia 20 marca 2020 r. w sprawie ogłoszenia na obszarze Rzeczypospolitej Polskiej stanu epidemii</w:t>
      </w:r>
      <w:r w:rsidR="000553B1" w:rsidRPr="00693BF3">
        <w:rPr>
          <w:rFonts w:ascii="Arial" w:eastAsia="Times New Roman" w:hAnsi="Arial" w:cs="Arial"/>
          <w:b/>
          <w:i/>
          <w:lang w:eastAsia="ar-SA"/>
        </w:rPr>
        <w:t xml:space="preserve"> (Dz. U. z 2020 r., poz. 491 z późn. zm.)</w:t>
      </w:r>
      <w:r w:rsidRPr="00693BF3">
        <w:rPr>
          <w:rFonts w:ascii="Arial" w:eastAsia="Times New Roman" w:hAnsi="Arial" w:cs="Arial"/>
          <w:b/>
          <w:i/>
          <w:lang w:eastAsia="ar-SA"/>
        </w:rPr>
        <w:t xml:space="preserve">,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w</w:t>
      </w:r>
      <w:r w:rsidR="004C53B7">
        <w:rPr>
          <w:rFonts w:ascii="Arial" w:eastAsia="Times New Roman" w:hAnsi="Arial" w:cs="Arial"/>
          <w:b/>
          <w:i/>
          <w:lang w:eastAsia="ar-SA"/>
        </w:rPr>
        <w:t> 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 xml:space="preserve">przypadku zamiaru przesłania  uwag wraz </w:t>
      </w:r>
      <w:r w:rsidR="00C85811" w:rsidRPr="00693BF3">
        <w:rPr>
          <w:rFonts w:ascii="Arial" w:eastAsia="Times New Roman" w:hAnsi="Arial" w:cs="Arial"/>
          <w:b/>
          <w:i/>
          <w:lang w:eastAsia="ar-SA"/>
        </w:rPr>
        <w:t xml:space="preserve">z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Deklaracją Konfliktu Interesów przesyłką kurierską albo  pocztową na adres siedziby Agencji,</w:t>
      </w:r>
      <w:r w:rsidR="006655D6" w:rsidRPr="00693BF3">
        <w:rPr>
          <w:rFonts w:ascii="Arial" w:eastAsia="Times New Roman" w:hAnsi="Arial" w:cs="Arial"/>
          <w:i/>
          <w:lang w:eastAsia="ar-SA"/>
        </w:rPr>
        <w:t xml:space="preserve"> 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zwracamy się z uprzejmą prośbą o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dodatkowe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przekazanie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skanu (lub zdjęcia) podpisanego dokumentu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za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 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pośrednictwem </w:t>
      </w:r>
      <w:proofErr w:type="spellStart"/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ePUAP</w:t>
      </w:r>
      <w:proofErr w:type="spellEnd"/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lub </w:t>
      </w:r>
      <w:bookmarkStart w:id="0" w:name="_Hlk41569116"/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poczty elektronicznej</w:t>
      </w:r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: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hyperlink r:id="rId9" w:history="1">
        <w:r w:rsidR="00F42438" w:rsidRPr="00693BF3">
          <w:rPr>
            <w:rStyle w:val="Hipercze"/>
            <w:rFonts w:ascii="Arial" w:hAnsi="Arial" w:cs="Arial"/>
            <w:b/>
            <w:i/>
            <w:lang w:eastAsia="ar-SA"/>
          </w:rPr>
          <w:t>sekretariat@aotm.gov.pl</w:t>
        </w:r>
      </w:hyperlink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.</w:t>
      </w:r>
      <w:r w:rsidR="006655D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</w:p>
    <w:bookmarkEnd w:id="0"/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693BF3">
        <w:rPr>
          <w:rFonts w:ascii="Arial" w:eastAsia="Times New Roman" w:hAnsi="Arial" w:cs="Arial"/>
          <w:i/>
          <w:u w:val="single"/>
          <w:lang w:eastAsia="ar-SA"/>
        </w:rPr>
        <w:t>AOTMiT</w:t>
      </w:r>
      <w:proofErr w:type="spellEnd"/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D273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5304CD9C" w:rsidR="005E0437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</w:t>
      </w:r>
      <w:r w:rsidR="004C53B7">
        <w:rPr>
          <w:rFonts w:ascii="Arial" w:eastAsia="Times New Roman" w:hAnsi="Arial" w:cs="Arial"/>
          <w:lang w:eastAsia="ar-SA"/>
        </w:rPr>
        <w:t>………. ……………………………………………………………………………………………………………</w:t>
      </w:r>
    </w:p>
    <w:p w14:paraId="7A50B4A2" w14:textId="77777777" w:rsidR="00316D85" w:rsidRPr="005D273B" w:rsidRDefault="00316D85" w:rsidP="005D273B">
      <w:pPr>
        <w:tabs>
          <w:tab w:val="num" w:pos="491"/>
        </w:tabs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C39F0EB" w14:textId="6CEB4458" w:rsidR="005E0437" w:rsidRPr="00693BF3" w:rsidRDefault="005E0437" w:rsidP="00E335E4">
      <w:pPr>
        <w:tabs>
          <w:tab w:val="num" w:pos="491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7FBF2951" w14:textId="77777777" w:rsidR="00E335E4" w:rsidRPr="00E335E4" w:rsidRDefault="00574C6D" w:rsidP="00E335E4">
      <w:pPr>
        <w:spacing w:before="120" w:after="0"/>
        <w:rPr>
          <w:rFonts w:ascii="Arial" w:hAnsi="Arial" w:cs="Arial"/>
        </w:rPr>
      </w:pPr>
      <w:r w:rsidRPr="00574C6D">
        <w:rPr>
          <w:rFonts w:ascii="Arial" w:hAnsi="Arial" w:cs="Arial"/>
          <w:b/>
          <w:bCs/>
        </w:rPr>
        <w:t>Wniosek o objęcie refundacją</w:t>
      </w:r>
      <w:r w:rsidRPr="00574C6D">
        <w:rPr>
          <w:rFonts w:cs="Arial"/>
          <w:b/>
          <w:bCs/>
        </w:rPr>
        <w:t xml:space="preserve"> </w:t>
      </w:r>
      <w:r w:rsidR="0026312B">
        <w:rPr>
          <w:rFonts w:cs="Arial"/>
          <w:b/>
          <w:bCs/>
        </w:rPr>
        <w:t xml:space="preserve">leku </w:t>
      </w:r>
      <w:proofErr w:type="spellStart"/>
      <w:r w:rsidR="00E335E4" w:rsidRPr="00E335E4">
        <w:rPr>
          <w:rFonts w:ascii="Arial" w:hAnsi="Arial" w:cs="Arial"/>
          <w:b/>
          <w:bCs/>
        </w:rPr>
        <w:t>Rybelsus</w:t>
      </w:r>
      <w:proofErr w:type="spellEnd"/>
      <w:r w:rsidR="00E335E4" w:rsidRPr="00E335E4">
        <w:rPr>
          <w:rFonts w:ascii="Arial" w:hAnsi="Arial" w:cs="Arial"/>
          <w:b/>
          <w:bCs/>
        </w:rPr>
        <w:t xml:space="preserve"> (</w:t>
      </w:r>
      <w:proofErr w:type="spellStart"/>
      <w:r w:rsidR="00E335E4" w:rsidRPr="00E335E4">
        <w:rPr>
          <w:rFonts w:ascii="Arial" w:hAnsi="Arial" w:cs="Arial"/>
          <w:b/>
          <w:bCs/>
        </w:rPr>
        <w:t>semaglutyd</w:t>
      </w:r>
      <w:proofErr w:type="spellEnd"/>
      <w:r w:rsidR="00E335E4" w:rsidRPr="00E335E4">
        <w:rPr>
          <w:rFonts w:ascii="Arial" w:hAnsi="Arial" w:cs="Arial"/>
          <w:b/>
          <w:bCs/>
        </w:rPr>
        <w:t>)</w:t>
      </w:r>
      <w:r w:rsidR="00E335E4" w:rsidRPr="00E335E4">
        <w:rPr>
          <w:rFonts w:ascii="Arial" w:hAnsi="Arial" w:cs="Arial"/>
        </w:rPr>
        <w:t xml:space="preserve"> we wskazaniu :</w:t>
      </w:r>
    </w:p>
    <w:p w14:paraId="63A10F98" w14:textId="77777777" w:rsidR="00E335E4" w:rsidRPr="00E335E4" w:rsidRDefault="00E335E4" w:rsidP="00E335E4">
      <w:pPr>
        <w:spacing w:after="0"/>
        <w:ind w:left="369"/>
        <w:jc w:val="both"/>
        <w:rPr>
          <w:rFonts w:ascii="Arial" w:hAnsi="Arial" w:cs="Arial"/>
          <w:b/>
          <w:bCs/>
        </w:rPr>
      </w:pPr>
      <w:r w:rsidRPr="00E335E4">
        <w:rPr>
          <w:rFonts w:ascii="Arial" w:hAnsi="Arial" w:cs="Arial"/>
          <w:b/>
          <w:bCs/>
        </w:rPr>
        <w:t>cukrzyca typu 2, u pacjentów stosujących co najmniej dwa doustne leki hipoglikemizujące lub insulinę bazową w skojarzeniu z co najmniej jednym doustnym lekiem hipoglikemizującym, z HbA1c ≥ 8%, z otyłością definiowaną jako BMI ≥ 30 kg/m</w:t>
      </w:r>
      <w:r w:rsidRPr="00E335E4">
        <w:rPr>
          <w:rFonts w:ascii="Arial" w:hAnsi="Arial" w:cs="Arial"/>
          <w:b/>
          <w:bCs/>
          <w:vertAlign w:val="superscript"/>
        </w:rPr>
        <w:t>2</w:t>
      </w:r>
      <w:r w:rsidRPr="00E335E4">
        <w:rPr>
          <w:rFonts w:ascii="Arial" w:hAnsi="Arial" w:cs="Arial"/>
          <w:b/>
          <w:bCs/>
        </w:rPr>
        <w:t xml:space="preserve"> oraz z bardzo wysokim ryzykiem sercowo-naczyniowym zdefiniowanym jako: </w:t>
      </w:r>
    </w:p>
    <w:p w14:paraId="34E02E22" w14:textId="77777777" w:rsidR="00E335E4" w:rsidRPr="00E335E4" w:rsidRDefault="00E335E4" w:rsidP="00E335E4">
      <w:pPr>
        <w:pStyle w:val="Akapitzlist"/>
        <w:numPr>
          <w:ilvl w:val="0"/>
          <w:numId w:val="2"/>
        </w:numPr>
        <w:spacing w:before="0"/>
        <w:jc w:val="both"/>
        <w:rPr>
          <w:rFonts w:eastAsia="Times New Roman"/>
          <w:b/>
          <w:bCs/>
        </w:rPr>
      </w:pPr>
      <w:r w:rsidRPr="00E335E4">
        <w:rPr>
          <w:rFonts w:eastAsia="Times New Roman"/>
          <w:b/>
          <w:bCs/>
        </w:rPr>
        <w:t xml:space="preserve">potwierdzona choroba sercowo-naczyniowa lub </w:t>
      </w:r>
    </w:p>
    <w:p w14:paraId="1756A81E" w14:textId="77777777" w:rsidR="00E335E4" w:rsidRPr="00E335E4" w:rsidRDefault="00E335E4" w:rsidP="00E335E4">
      <w:pPr>
        <w:pStyle w:val="Akapitzlist"/>
        <w:numPr>
          <w:ilvl w:val="0"/>
          <w:numId w:val="2"/>
        </w:numPr>
        <w:spacing w:before="0"/>
        <w:jc w:val="both"/>
        <w:rPr>
          <w:rFonts w:eastAsia="Times New Roman"/>
          <w:b/>
          <w:bCs/>
        </w:rPr>
      </w:pPr>
      <w:r w:rsidRPr="00E335E4">
        <w:rPr>
          <w:rFonts w:eastAsia="Times New Roman"/>
          <w:b/>
          <w:bCs/>
        </w:rPr>
        <w:t xml:space="preserve">uszkodzenie innych narządów objawiające się poprzez: białkomocz lub przerost lewej komory, lub  retinopatię, lub </w:t>
      </w:r>
    </w:p>
    <w:p w14:paraId="727C5199" w14:textId="77777777" w:rsidR="00E335E4" w:rsidRPr="00E335E4" w:rsidRDefault="00E335E4" w:rsidP="00E335E4">
      <w:pPr>
        <w:pStyle w:val="Akapitzlist"/>
        <w:numPr>
          <w:ilvl w:val="0"/>
          <w:numId w:val="2"/>
        </w:numPr>
        <w:spacing w:before="0"/>
        <w:jc w:val="both"/>
        <w:rPr>
          <w:rFonts w:eastAsia="Times New Roman"/>
          <w:b/>
          <w:bCs/>
        </w:rPr>
      </w:pPr>
      <w:r w:rsidRPr="00E335E4">
        <w:rPr>
          <w:rFonts w:eastAsia="Times New Roman"/>
          <w:b/>
          <w:bCs/>
        </w:rPr>
        <w:t xml:space="preserve">obecność 2 lub więcej głównych czynników ryzyka spośród wymienionych poniżej: </w:t>
      </w:r>
    </w:p>
    <w:p w14:paraId="26535E75" w14:textId="77777777" w:rsidR="00E335E4" w:rsidRPr="00E335E4" w:rsidRDefault="00E335E4" w:rsidP="00E335E4">
      <w:pPr>
        <w:pStyle w:val="Akapitzlist"/>
        <w:numPr>
          <w:ilvl w:val="1"/>
          <w:numId w:val="2"/>
        </w:numPr>
        <w:spacing w:before="0"/>
        <w:jc w:val="both"/>
        <w:rPr>
          <w:rFonts w:eastAsia="Times New Roman"/>
          <w:b/>
          <w:bCs/>
        </w:rPr>
      </w:pPr>
      <w:r w:rsidRPr="00E335E4">
        <w:rPr>
          <w:rFonts w:eastAsia="Times New Roman"/>
          <w:b/>
          <w:bCs/>
        </w:rPr>
        <w:t>wiek ≥ 55 lat dla mężczyzn, ≥ 60 lat dla kobiet;</w:t>
      </w:r>
    </w:p>
    <w:p w14:paraId="675B7C5A" w14:textId="77777777" w:rsidR="00E335E4" w:rsidRPr="00E335E4" w:rsidRDefault="00E335E4" w:rsidP="00E335E4">
      <w:pPr>
        <w:pStyle w:val="Akapitzlist"/>
        <w:numPr>
          <w:ilvl w:val="1"/>
          <w:numId w:val="2"/>
        </w:numPr>
        <w:spacing w:before="0"/>
        <w:jc w:val="both"/>
        <w:rPr>
          <w:rFonts w:eastAsia="Times New Roman"/>
          <w:b/>
          <w:bCs/>
        </w:rPr>
      </w:pPr>
      <w:proofErr w:type="spellStart"/>
      <w:r w:rsidRPr="00E335E4">
        <w:rPr>
          <w:rFonts w:eastAsia="Times New Roman"/>
          <w:b/>
          <w:bCs/>
        </w:rPr>
        <w:t>dyslipidemia</w:t>
      </w:r>
      <w:proofErr w:type="spellEnd"/>
      <w:r w:rsidRPr="00E335E4">
        <w:rPr>
          <w:rFonts w:eastAsia="Times New Roman"/>
          <w:b/>
          <w:bCs/>
        </w:rPr>
        <w:t>;</w:t>
      </w:r>
    </w:p>
    <w:p w14:paraId="7FC4FDE4" w14:textId="77777777" w:rsidR="00E335E4" w:rsidRDefault="00E335E4" w:rsidP="00E335E4">
      <w:pPr>
        <w:pStyle w:val="Akapitzlist"/>
        <w:numPr>
          <w:ilvl w:val="1"/>
          <w:numId w:val="2"/>
        </w:numPr>
        <w:spacing w:before="0"/>
        <w:jc w:val="both"/>
        <w:rPr>
          <w:rFonts w:eastAsia="Times New Roman"/>
          <w:b/>
          <w:bCs/>
        </w:rPr>
      </w:pPr>
      <w:r w:rsidRPr="00E335E4">
        <w:rPr>
          <w:rFonts w:eastAsia="Times New Roman"/>
          <w:b/>
          <w:bCs/>
        </w:rPr>
        <w:t>nadciśnienie tętnicze;</w:t>
      </w:r>
    </w:p>
    <w:p w14:paraId="1F750D1C" w14:textId="434D0711" w:rsidR="00693BF3" w:rsidRPr="00E335E4" w:rsidRDefault="00E335E4" w:rsidP="00E335E4">
      <w:pPr>
        <w:pStyle w:val="Akapitzlist"/>
        <w:numPr>
          <w:ilvl w:val="1"/>
          <w:numId w:val="2"/>
        </w:numPr>
        <w:spacing w:before="0"/>
        <w:jc w:val="both"/>
        <w:rPr>
          <w:rFonts w:eastAsia="Times New Roman"/>
          <w:b/>
          <w:bCs/>
        </w:rPr>
      </w:pPr>
      <w:r w:rsidRPr="00E335E4">
        <w:rPr>
          <w:rFonts w:eastAsia="Times New Roman"/>
          <w:b/>
          <w:bCs/>
        </w:rPr>
        <w:t>palenie tytoniu</w:t>
      </w:r>
      <w:r w:rsidR="00693BF3" w:rsidRPr="00E335E4">
        <w:rPr>
          <w:b/>
          <w:bCs/>
        </w:rPr>
        <w:t xml:space="preserve">. </w:t>
      </w:r>
    </w:p>
    <w:p w14:paraId="70D7E2AB" w14:textId="22D810F4" w:rsidR="005E0437" w:rsidRPr="00693BF3" w:rsidRDefault="005E0437" w:rsidP="00E335E4">
      <w:pPr>
        <w:keepNext/>
        <w:tabs>
          <w:tab w:val="num" w:pos="491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37FF6960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48FB955A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40E29BF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</w:t>
      </w:r>
      <w:r w:rsidR="00D43D80">
        <w:rPr>
          <w:rStyle w:val="txt-new"/>
          <w:rFonts w:ascii="Arial" w:hAnsi="Arial" w:cs="Arial"/>
        </w:rPr>
        <w:t> </w:t>
      </w:r>
      <w:r w:rsidRPr="00693BF3">
        <w:rPr>
          <w:rStyle w:val="txt-new"/>
          <w:rFonts w:ascii="Arial" w:hAnsi="Arial" w:cs="Arial"/>
        </w:rPr>
        <w:t>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2DC44E9F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t>Proszę podać szczegóły, które Pani/Pan uzna za niezbędne, oraz nazwy podmiotów, z którymi wiążą Panią/Pana (małżonka/małżonkę, zstępnych lub wstępnych w linii prostej lub osoby z</w:t>
      </w:r>
      <w:r w:rsidR="00D43D80">
        <w:rPr>
          <w:rFonts w:ascii="Arial" w:eastAsia="Times New Roman" w:hAnsi="Arial" w:cs="Arial"/>
          <w:i/>
          <w:lang w:eastAsia="pl-PL"/>
        </w:rPr>
        <w:t> </w:t>
      </w:r>
      <w:r w:rsidRPr="00693BF3">
        <w:rPr>
          <w:rFonts w:ascii="Arial" w:eastAsia="Times New Roman" w:hAnsi="Arial" w:cs="Arial"/>
          <w:i/>
          <w:lang w:eastAsia="pl-PL"/>
        </w:rPr>
        <w:t>którymi pozostaje Pan/Pani we wspólnym pożyciu) relacje powodujące konflikt interesów. Opis powinien być możliwie zwięzły.</w:t>
      </w:r>
    </w:p>
    <w:p w14:paraId="770CF13C" w14:textId="2593780E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68F824F" w14:textId="257168E9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A86DFC1" w14:textId="0AD2727D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C4504F8" w14:textId="600961BD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  <w:r w:rsidR="00D43D8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3B9693E0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93BF3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93BF3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2016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Uwagi do analizy weryfikacyjnej </w:t>
      </w:r>
      <w:proofErr w:type="spellStart"/>
      <w:r w:rsidRPr="00693BF3">
        <w:rPr>
          <w:rFonts w:ascii="Arial" w:eastAsia="Times New Roman" w:hAnsi="Arial" w:cs="Arial"/>
          <w:b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00E4B5FD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19363FAC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0B2D0DA6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493C3393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2F022840" w14:textId="77777777" w:rsidR="005E0437" w:rsidRPr="00693BF3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0CEEC81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D53CEC2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32F9D4E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44B27A7C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0E11D1A3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5CA40945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C04789B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7293924B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2604C1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63541081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B0A1243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C6B4F4F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7BCE61A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7859A0A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B733F0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F46081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CB17A07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FA33B4E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426F43B" w14:textId="77777777" w:rsidR="006F4BCF" w:rsidRPr="00693BF3" w:rsidRDefault="006F4BCF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E127" w14:textId="77777777" w:rsidR="001A349F" w:rsidRDefault="001A349F" w:rsidP="005E0437">
      <w:pPr>
        <w:spacing w:after="0" w:line="240" w:lineRule="auto"/>
      </w:pPr>
      <w:r>
        <w:separator/>
      </w:r>
    </w:p>
  </w:endnote>
  <w:endnote w:type="continuationSeparator" w:id="0">
    <w:p w14:paraId="237AB7CF" w14:textId="77777777" w:rsidR="001A349F" w:rsidRDefault="001A349F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C0AD" w14:textId="77777777" w:rsidR="001A349F" w:rsidRDefault="001A349F" w:rsidP="005E0437">
      <w:pPr>
        <w:spacing w:after="0" w:line="240" w:lineRule="auto"/>
      </w:pPr>
      <w:r>
        <w:separator/>
      </w:r>
    </w:p>
  </w:footnote>
  <w:footnote w:type="continuationSeparator" w:id="0">
    <w:p w14:paraId="6BDDF01B" w14:textId="77777777" w:rsidR="001A349F" w:rsidRDefault="001A349F" w:rsidP="005E0437">
      <w:pPr>
        <w:spacing w:after="0" w:line="240" w:lineRule="auto"/>
      </w:pPr>
      <w:r>
        <w:continuationSeparator/>
      </w:r>
    </w:p>
  </w:footnote>
  <w:footnote w:id="1">
    <w:p w14:paraId="0F288D9E" w14:textId="08BEBB22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>Dz. U. z 20</w:t>
      </w:r>
      <w:r w:rsidR="0084666C">
        <w:rPr>
          <w:rFonts w:ascii="Arial" w:hAnsi="Arial" w:cs="Arial"/>
          <w:iCs/>
          <w:sz w:val="16"/>
          <w:szCs w:val="16"/>
        </w:rPr>
        <w:t>21 </w:t>
      </w:r>
      <w:r w:rsidRPr="00693BF3">
        <w:rPr>
          <w:rFonts w:ascii="Arial" w:hAnsi="Arial" w:cs="Arial"/>
          <w:iCs/>
          <w:sz w:val="16"/>
          <w:szCs w:val="16"/>
        </w:rPr>
        <w:t xml:space="preserve">r., poz. </w:t>
      </w:r>
      <w:r w:rsidR="0084666C">
        <w:rPr>
          <w:rFonts w:ascii="Arial" w:hAnsi="Arial" w:cs="Arial"/>
          <w:iCs/>
          <w:sz w:val="16"/>
          <w:szCs w:val="16"/>
        </w:rPr>
        <w:t>523</w:t>
      </w:r>
      <w:r w:rsidRPr="00693BF3">
        <w:rPr>
          <w:rFonts w:ascii="Arial" w:hAnsi="Arial" w:cs="Arial"/>
          <w:iCs/>
          <w:sz w:val="16"/>
          <w:szCs w:val="16"/>
        </w:rPr>
        <w:t>)</w:t>
      </w:r>
    </w:p>
  </w:footnote>
  <w:footnote w:id="2">
    <w:p w14:paraId="21CD94B5" w14:textId="1CD48ADF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3">
    <w:p w14:paraId="66CEA0F8" w14:textId="0B9DD9D6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</w:t>
      </w:r>
      <w:r w:rsidR="00D43D80">
        <w:rPr>
          <w:rFonts w:ascii="Arial" w:hAnsi="Arial" w:cs="Arial"/>
          <w:iCs/>
          <w:sz w:val="16"/>
          <w:szCs w:val="16"/>
        </w:rPr>
        <w:t> </w:t>
      </w:r>
      <w:r w:rsidRPr="00693BF3">
        <w:rPr>
          <w:rFonts w:ascii="Arial" w:hAnsi="Arial" w:cs="Arial"/>
          <w:iCs/>
          <w:sz w:val="16"/>
          <w:szCs w:val="16"/>
        </w:rPr>
        <w:t>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4246"/>
    <w:multiLevelType w:val="hybridMultilevel"/>
    <w:tmpl w:val="7FD4726C"/>
    <w:lvl w:ilvl="0" w:tplc="041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7B6C"/>
    <w:rsid w:val="00021B61"/>
    <w:rsid w:val="000553B1"/>
    <w:rsid w:val="000B57EF"/>
    <w:rsid w:val="000D2806"/>
    <w:rsid w:val="001027DC"/>
    <w:rsid w:val="00103F5F"/>
    <w:rsid w:val="00152F5D"/>
    <w:rsid w:val="001A349F"/>
    <w:rsid w:val="001D21EA"/>
    <w:rsid w:val="002209E7"/>
    <w:rsid w:val="0026312B"/>
    <w:rsid w:val="002A33D2"/>
    <w:rsid w:val="003052E6"/>
    <w:rsid w:val="00312C23"/>
    <w:rsid w:val="00316D85"/>
    <w:rsid w:val="00391375"/>
    <w:rsid w:val="003E490D"/>
    <w:rsid w:val="004727E8"/>
    <w:rsid w:val="004968E2"/>
    <w:rsid w:val="004A45CF"/>
    <w:rsid w:val="004B6E50"/>
    <w:rsid w:val="004C049B"/>
    <w:rsid w:val="004C53B7"/>
    <w:rsid w:val="004D4584"/>
    <w:rsid w:val="004F3D3A"/>
    <w:rsid w:val="00534919"/>
    <w:rsid w:val="00574C6D"/>
    <w:rsid w:val="005D273B"/>
    <w:rsid w:val="005E0437"/>
    <w:rsid w:val="006655D6"/>
    <w:rsid w:val="00693BF3"/>
    <w:rsid w:val="006C7F97"/>
    <w:rsid w:val="006F4BCF"/>
    <w:rsid w:val="007823FD"/>
    <w:rsid w:val="007C5D20"/>
    <w:rsid w:val="007D6E92"/>
    <w:rsid w:val="0084666C"/>
    <w:rsid w:val="008A5DF2"/>
    <w:rsid w:val="008B57D8"/>
    <w:rsid w:val="009556C6"/>
    <w:rsid w:val="00975736"/>
    <w:rsid w:val="009A6875"/>
    <w:rsid w:val="009D393A"/>
    <w:rsid w:val="009E5BF6"/>
    <w:rsid w:val="009F1074"/>
    <w:rsid w:val="00A302E6"/>
    <w:rsid w:val="00AC13A3"/>
    <w:rsid w:val="00AC2A25"/>
    <w:rsid w:val="00B0151F"/>
    <w:rsid w:val="00B476FB"/>
    <w:rsid w:val="00B85D35"/>
    <w:rsid w:val="00B90A84"/>
    <w:rsid w:val="00B9234B"/>
    <w:rsid w:val="00C07EA1"/>
    <w:rsid w:val="00C70D09"/>
    <w:rsid w:val="00C85811"/>
    <w:rsid w:val="00D43D80"/>
    <w:rsid w:val="00D82A2C"/>
    <w:rsid w:val="00E134C5"/>
    <w:rsid w:val="00E335E4"/>
    <w:rsid w:val="00EF12DE"/>
    <w:rsid w:val="00F13455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  <w:style w:type="character" w:customStyle="1" w:styleId="AkapitzlistZnak">
    <w:name w:val="Akapit z listą Znak"/>
    <w:aliases w:val="aotm_załączniki Znak,Styl moj Znak,Akapit z listą1 Znak,Akapit z listą11 Znak,Bullet1 Znak,Table Legend Znak,Bullet List Znak,Table bullet Znak,Bullet 1 Znak,List Paragraph Znak,BulletPoints Znak,List Paragraph1 Znak,Dot pt Znak"/>
    <w:basedOn w:val="Domylnaczcionkaakapitu"/>
    <w:link w:val="Akapitzlist"/>
    <w:uiPriority w:val="34"/>
    <w:locked/>
    <w:rsid w:val="00E335E4"/>
    <w:rPr>
      <w:rFonts w:ascii="Arial" w:hAnsi="Arial" w:cs="Arial"/>
    </w:rPr>
  </w:style>
  <w:style w:type="paragraph" w:styleId="Akapitzlist">
    <w:name w:val="List Paragraph"/>
    <w:aliases w:val="aotm_załączniki,Styl moj,Akapit z listą1,Akapit z listą11,Bullet1,Table Legend,Bullet List,Table bullet,Bullet 1,List Paragraph,BulletPoints,List Paragraph1,podpunkt ankietyy,5 - W tabeli,Dot pt,F5 List Paragraph,No Spacing1,BulletList 1"/>
    <w:basedOn w:val="Normalny"/>
    <w:link w:val="AkapitzlistZnak"/>
    <w:uiPriority w:val="34"/>
    <w:qFormat/>
    <w:rsid w:val="00E335E4"/>
    <w:pPr>
      <w:spacing w:before="120" w:after="0" w:line="240" w:lineRule="auto"/>
      <w:ind w:left="708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1346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Konrad Pirek</cp:lastModifiedBy>
  <cp:revision>11</cp:revision>
  <dcterms:created xsi:type="dcterms:W3CDTF">2021-05-27T11:28:00Z</dcterms:created>
  <dcterms:modified xsi:type="dcterms:W3CDTF">2021-10-08T06:07:00Z</dcterms:modified>
</cp:coreProperties>
</file>